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16A6" w14:textId="77777777" w:rsidR="00BA76BC" w:rsidRPr="0026161F" w:rsidRDefault="00BA76BC" w:rsidP="00BA76BC">
      <w:pPr>
        <w:pStyle w:val="Ttulo1"/>
        <w:jc w:val="left"/>
        <w:rPr>
          <w:rFonts w:ascii="Arial" w:hAnsi="Arial" w:cs="Arial"/>
          <w:b/>
          <w:bCs/>
          <w:sz w:val="24"/>
          <w:szCs w:val="24"/>
          <w:u w:val="none"/>
        </w:rPr>
      </w:pPr>
      <w:bookmarkStart w:id="0" w:name="_Toc43538937"/>
      <w:r w:rsidRPr="0026161F">
        <w:rPr>
          <w:rFonts w:ascii="Arial" w:hAnsi="Arial" w:cs="Arial"/>
          <w:b/>
          <w:bCs/>
          <w:sz w:val="24"/>
          <w:szCs w:val="24"/>
          <w:u w:val="none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  <w:u w:val="none"/>
        </w:rPr>
        <w:t>I</w:t>
      </w:r>
      <w:r w:rsidRPr="0026161F">
        <w:rPr>
          <w:rFonts w:ascii="Arial" w:hAnsi="Arial" w:cs="Arial"/>
          <w:b/>
          <w:bCs/>
          <w:sz w:val="24"/>
          <w:szCs w:val="24"/>
          <w:u w:val="none"/>
        </w:rPr>
        <w:t>X - ESTUDO PRELIMINAR e MAPA DE RISCO</w:t>
      </w:r>
      <w:bookmarkEnd w:id="0"/>
    </w:p>
    <w:p w14:paraId="1ECEA4D1" w14:textId="77777777" w:rsidR="00BA76BC" w:rsidRDefault="00BA76BC" w:rsidP="00BA76BC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895967A" w14:textId="77777777" w:rsidR="00BA76BC" w:rsidRDefault="00BA76BC" w:rsidP="00BA76BC">
      <w:pPr>
        <w:widowControl w:val="0"/>
        <w:ind w:left="0" w:firstLine="0"/>
        <w:rPr>
          <w:rFonts w:ascii="Arial" w:eastAsia="Arial" w:hAnsi="Arial" w:cs="Arial"/>
          <w:szCs w:val="18"/>
        </w:rPr>
      </w:pPr>
      <w:r>
        <w:rPr>
          <w:rFonts w:ascii="Arial" w:eastAsia="Arial" w:hAnsi="Arial" w:cs="Arial"/>
          <w:szCs w:val="18"/>
        </w:rPr>
        <w:t xml:space="preserve">O presente documento visa analisar a viabilidade da presente contratação, bem como levantar os elementos essenciais </w:t>
      </w:r>
      <w:r>
        <w:rPr>
          <w:rFonts w:ascii="Arial" w:eastAsia="Arial" w:hAnsi="Arial" w:cs="Arial"/>
          <w:b/>
          <w:szCs w:val="18"/>
        </w:rPr>
        <w:t>que servirão para compor o Termo de Referência ou projeto Básico</w:t>
      </w:r>
      <w:r>
        <w:rPr>
          <w:rFonts w:ascii="Arial" w:eastAsia="Arial" w:hAnsi="Arial" w:cs="Arial"/>
          <w:szCs w:val="18"/>
        </w:rPr>
        <w:t>, de forma a melhor atender às necessidades da Administração.</w:t>
      </w:r>
    </w:p>
    <w:p w14:paraId="1DBABB23" w14:textId="77777777" w:rsidR="00BA76BC" w:rsidRDefault="00BA76BC" w:rsidP="00BA76BC">
      <w:pPr>
        <w:widowControl w:val="0"/>
        <w:rPr>
          <w:rFonts w:ascii="Arial" w:eastAsia="Arial" w:hAnsi="Arial" w:cs="Arial"/>
        </w:rPr>
      </w:pPr>
    </w:p>
    <w:p w14:paraId="1FA9E816" w14:textId="77777777" w:rsidR="00BA76BC" w:rsidRDefault="00BA76BC" w:rsidP="00BA76BC">
      <w:pPr>
        <w:spacing w:line="276" w:lineRule="auto"/>
        <w:ind w:left="0" w:firstLine="0"/>
        <w:contextualSpacing/>
        <w:rPr>
          <w:rFonts w:ascii="Arial" w:eastAsia="Arial" w:hAnsi="Arial" w:cs="Arial"/>
          <w:b/>
          <w:sz w:val="22"/>
        </w:rPr>
      </w:pPr>
      <w:bookmarkStart w:id="1" w:name="_Hlk54862881"/>
      <w:r>
        <w:rPr>
          <w:rFonts w:ascii="Arial" w:eastAsia="Arial" w:hAnsi="Arial" w:cs="Arial"/>
          <w:b/>
          <w:sz w:val="22"/>
        </w:rPr>
        <w:t>DADOS DO PROCESSO</w:t>
      </w:r>
    </w:p>
    <w:p w14:paraId="54395A93" w14:textId="77777777" w:rsidR="00BA76BC" w:rsidRDefault="00BA76BC" w:rsidP="00BA76BC">
      <w:pPr>
        <w:spacing w:line="276" w:lineRule="auto"/>
        <w:ind w:left="0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Processo nº: </w:t>
      </w:r>
      <w:proofErr w:type="spellStart"/>
      <w:r>
        <w:rPr>
          <w:rFonts w:ascii="Arial" w:eastAsia="Arial" w:hAnsi="Arial" w:cs="Arial"/>
          <w:sz w:val="22"/>
        </w:rPr>
        <w:t>xxxxxx</w:t>
      </w:r>
      <w:proofErr w:type="spellEnd"/>
      <w:r>
        <w:rPr>
          <w:rFonts w:ascii="Arial" w:eastAsia="Arial" w:hAnsi="Arial" w:cs="Arial"/>
          <w:sz w:val="22"/>
        </w:rPr>
        <w:t>/20xx</w:t>
      </w:r>
    </w:p>
    <w:p w14:paraId="3754974A" w14:textId="77777777" w:rsidR="00BA76BC" w:rsidRDefault="00BA76BC" w:rsidP="00BA76BC">
      <w:pPr>
        <w:spacing w:line="276" w:lineRule="auto"/>
        <w:ind w:left="0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Setor Requisitante (Unidade/Setor/</w:t>
      </w:r>
      <w:proofErr w:type="spellStart"/>
      <w:r>
        <w:rPr>
          <w:rFonts w:ascii="Arial" w:eastAsia="Arial" w:hAnsi="Arial" w:cs="Arial"/>
          <w:b/>
          <w:sz w:val="22"/>
        </w:rPr>
        <w:t>Depto</w:t>
      </w:r>
      <w:proofErr w:type="spellEnd"/>
      <w:r>
        <w:rPr>
          <w:rFonts w:ascii="Arial" w:eastAsia="Arial" w:hAnsi="Arial" w:cs="Arial"/>
          <w:b/>
          <w:sz w:val="22"/>
        </w:rPr>
        <w:t>):</w:t>
      </w:r>
    </w:p>
    <w:bookmarkEnd w:id="1"/>
    <w:p w14:paraId="433CBC36" w14:textId="77777777" w:rsidR="00BA76BC" w:rsidRDefault="00BA76BC" w:rsidP="00BA76BC">
      <w:pPr>
        <w:widowControl w:val="0"/>
        <w:jc w:val="left"/>
        <w:rPr>
          <w:rFonts w:ascii="Arial" w:eastAsia="Arial" w:hAnsi="Arial" w:cs="Arial"/>
        </w:rPr>
      </w:pPr>
    </w:p>
    <w:p w14:paraId="0C0D44A7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sz w:val="22"/>
        </w:rPr>
      </w:pPr>
      <w:bookmarkStart w:id="2" w:name="_Hlk54863499"/>
      <w:r>
        <w:rPr>
          <w:rFonts w:ascii="Arial" w:eastAsia="Arial" w:hAnsi="Arial" w:cs="Arial"/>
          <w:sz w:val="22"/>
        </w:rPr>
        <w:t xml:space="preserve">Com base no documento que formaliza a demanda (Formalização da Demanda), a equipe de Planejamento da Contratação deve realizar os Estudos Preliminares, conforme as diretrizes constantes do </w:t>
      </w: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Anexo III da IN SEGES/MP nº 05/2017</w:t>
        </w:r>
      </w:hyperlink>
      <w:r>
        <w:rPr>
          <w:rFonts w:ascii="Arial" w:eastAsia="Arial" w:hAnsi="Arial" w:cs="Arial"/>
          <w:sz w:val="22"/>
        </w:rPr>
        <w:t>.</w:t>
      </w:r>
    </w:p>
    <w:p w14:paraId="740F76C2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As contratações devem ser precedidas de Estudos Preliminares para análise da sua viabilidade e o levantamento dos elementos essenciais que servirão para compor Termo de Referência ou Projeto Básico, de forma que melhor atenda às necessidades da Administração.</w:t>
      </w:r>
    </w:p>
    <w:p w14:paraId="104BE43E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sz w:val="22"/>
        </w:rPr>
      </w:pPr>
    </w:p>
    <w:p w14:paraId="4A7FEA6D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Diretrizes para Elaboração:</w:t>
      </w:r>
    </w:p>
    <w:p w14:paraId="28513183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- Listar e examinar os normativos (normas, regras, preceitos, legislações) que disciplinam os serviços a serem contratados, de acordo com a sua natureza.</w:t>
      </w:r>
    </w:p>
    <w:p w14:paraId="4DE5473B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- Analisar a contratação anterior, ou a série histórica (se houver), para identificar as inconsistências ocorridas nas fases do Planejamento da Contratação, Seleção do Fornecedor e Gestão do Contrato, com a finalidade de prevenir a ocorrência dessas nos novos Termos de Referência ou Projetos Básicos.</w:t>
      </w:r>
    </w:p>
    <w:p w14:paraId="6FEA77B3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- Ao final da elaboração dos Estudos Preliminares, avaliar a necessidade de classificá-los nos termos da 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>Lei nº 12.527, de 18 de novembro de 2011</w:t>
        </w:r>
      </w:hyperlink>
      <w:r>
        <w:rPr>
          <w:rFonts w:ascii="Arial" w:eastAsia="Arial" w:hAnsi="Arial" w:cs="Arial"/>
          <w:sz w:val="22"/>
        </w:rPr>
        <w:t xml:space="preserve"> (regulamenta acesso à informação), haja vista que os Estudos Preliminares serão anexos do TR ou PB, quando for possível a sua divulgação (e quando não for possível devido a sua classificação, conforme a Lei nº 12. 527, de 2011, um extrato das partes que não contiverem informações sigilosas deverá ser divulgado como anexo do TR ou PB).</w:t>
      </w:r>
    </w:p>
    <w:bookmarkEnd w:id="2"/>
    <w:p w14:paraId="10FF02FE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u w:val="single"/>
        </w:rPr>
      </w:pPr>
    </w:p>
    <w:p w14:paraId="22229295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  <w:u w:val="single"/>
        </w:rPr>
      </w:pPr>
      <w:bookmarkStart w:id="3" w:name="_Hlk54863509"/>
      <w:r>
        <w:rPr>
          <w:rFonts w:ascii="Arial" w:eastAsia="Arial" w:hAnsi="Arial" w:cs="Arial"/>
          <w:b/>
          <w:sz w:val="20"/>
          <w:szCs w:val="20"/>
          <w:u w:val="single"/>
        </w:rPr>
        <w:t>Diretrizes Específicas</w:t>
      </w:r>
    </w:p>
    <w:p w14:paraId="235E1C79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- </w:t>
      </w:r>
      <w:r>
        <w:rPr>
          <w:rFonts w:ascii="Arial" w:eastAsia="Arial" w:hAnsi="Arial" w:cs="Arial"/>
          <w:b/>
          <w:sz w:val="20"/>
          <w:szCs w:val="20"/>
          <w:u w:val="single"/>
        </w:rPr>
        <w:t>PARA SRP:</w:t>
      </w:r>
      <w:r>
        <w:rPr>
          <w:rFonts w:ascii="Arial" w:eastAsia="Arial" w:hAnsi="Arial" w:cs="Arial"/>
          <w:sz w:val="20"/>
          <w:szCs w:val="20"/>
        </w:rPr>
        <w:t xml:space="preserve"> § 5º Observado o § 2º deste artigo (art. 24 da IN SEGES/MP nº 05/2017), nas contratações em que o órgão ou entidade for gerenciador de um Sistema de Registro de Preços (SRP), deve ser produzido um Estudo Preliminar específico para o órgão ou entidade com o conteúdo previsto nos incisos de I a XII, e outro para a formação da Ata contendo as informações dos incisos III, IV, V, VI, VII e VIII.</w:t>
      </w:r>
    </w:p>
    <w:p w14:paraId="6C77063A" w14:textId="77777777" w:rsidR="00BA76BC" w:rsidRDefault="00BA76BC" w:rsidP="00BA76BC">
      <w:pPr>
        <w:pBdr>
          <w:top w:val="single" w:sz="4" w:space="1" w:color="1F497D"/>
          <w:left w:val="single" w:sz="4" w:space="15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after="12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- </w:t>
      </w:r>
      <w:r>
        <w:rPr>
          <w:rFonts w:ascii="Arial" w:eastAsia="Arial" w:hAnsi="Arial" w:cs="Arial"/>
          <w:b/>
          <w:sz w:val="20"/>
          <w:szCs w:val="20"/>
          <w:u w:val="single"/>
        </w:rPr>
        <w:t>PARA SRP: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§ 6º Observado o § 2º deste artigo (art. 24 da IN SEGES/MP nº 05/2017), nas contratações em que o órgão ou entidade for participante de um Sistema de Registro de Preços (SRP), a equipe de Planejamento da Contratação produzirá as informações dos incisos I, II, IV, IX, X, XI e XII, visto que as informações dos incisos III, V, VI, VII e VIII, considerando a totalidade da ata, serão produzidas pelo órgão gerenciador.</w:t>
      </w:r>
    </w:p>
    <w:bookmarkEnd w:id="3"/>
    <w:p w14:paraId="2D36C8B8" w14:textId="77777777" w:rsidR="00BA76BC" w:rsidRPr="00BF03E5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b/>
          <w:bCs/>
          <w:sz w:val="22"/>
        </w:rPr>
      </w:pPr>
      <w:r w:rsidRPr="00BF03E5">
        <w:rPr>
          <w:rFonts w:ascii="Arial" w:eastAsia="Arial" w:hAnsi="Arial" w:cs="Arial"/>
          <w:b/>
          <w:bCs/>
          <w:sz w:val="22"/>
        </w:rPr>
        <w:t xml:space="preserve">OBJETO </w:t>
      </w:r>
    </w:p>
    <w:p w14:paraId="29BF192E" w14:textId="77777777" w:rsidR="00BA76BC" w:rsidRDefault="00BA76BC" w:rsidP="00BA76BC">
      <w:pPr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color w:val="FF0000"/>
          <w:sz w:val="22"/>
        </w:rPr>
        <w:lastRenderedPageBreak/>
        <w:t>Descrever o objeto a ser contratado</w:t>
      </w:r>
      <w:r>
        <w:rPr>
          <w:rFonts w:ascii="Arial" w:eastAsia="Arial" w:hAnsi="Arial" w:cs="Arial"/>
          <w:sz w:val="22"/>
        </w:rPr>
        <w:t>;</w:t>
      </w:r>
    </w:p>
    <w:p w14:paraId="2335C77D" w14:textId="77777777" w:rsidR="00BA76BC" w:rsidRDefault="00BA76BC" w:rsidP="00BA76BC">
      <w:pPr>
        <w:rPr>
          <w:rFonts w:ascii="Arial" w:eastAsia="Arial" w:hAnsi="Arial" w:cs="Arial"/>
          <w:b/>
          <w:sz w:val="22"/>
        </w:rPr>
      </w:pPr>
    </w:p>
    <w:p w14:paraId="6132CEB7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NORMATIVOS QUE DISCIPLINAM OS SERVIÇOS A SEREM CONTRATADOS OU MATERIAIS A SEREM ADQUIRIDOS</w:t>
      </w:r>
    </w:p>
    <w:p w14:paraId="7531272E" w14:textId="77777777" w:rsidR="00BA76BC" w:rsidRDefault="00BA76BC" w:rsidP="00BA76B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9B914B5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bookmarkStart w:id="4" w:name="_Hlk54863721"/>
      <w:r>
        <w:rPr>
          <w:rFonts w:ascii="Arial" w:eastAsia="Arial" w:hAnsi="Arial" w:cs="Arial"/>
          <w:b/>
          <w:color w:val="FF0000"/>
          <w:szCs w:val="18"/>
        </w:rPr>
        <w:t>(Listar os normativos que disciplinam os serviços a serem contratados, caso existam)</w:t>
      </w:r>
    </w:p>
    <w:bookmarkEnd w:id="4"/>
    <w:p w14:paraId="4C5C4D7A" w14:textId="77777777" w:rsidR="00BA76BC" w:rsidRDefault="00BA76BC" w:rsidP="00BA76BC">
      <w:pPr>
        <w:rPr>
          <w:rFonts w:ascii="Arial" w:eastAsia="Arial" w:hAnsi="Arial" w:cs="Arial"/>
        </w:rPr>
      </w:pPr>
    </w:p>
    <w:p w14:paraId="0C15268D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sz w:val="22"/>
        </w:rPr>
        <w:t xml:space="preserve">JUSTIFICATIVA DA </w:t>
      </w:r>
      <w:hyperlink r:id="rId10">
        <w:r>
          <w:rPr>
            <w:rFonts w:ascii="Arial" w:eastAsia="Arial" w:hAnsi="Arial" w:cs="Arial"/>
            <w:b/>
            <w:color w:val="0000FF"/>
            <w:sz w:val="22"/>
            <w:u w:val="single"/>
          </w:rPr>
          <w:t>NECESSIDADE DA CONTRATAÇÃO</w:t>
        </w:r>
      </w:hyperlink>
      <w:r>
        <w:rPr>
          <w:rFonts w:ascii="Arial" w:eastAsia="Arial" w:hAnsi="Arial" w:cs="Arial"/>
          <w:b/>
          <w:sz w:val="22"/>
        </w:rPr>
        <w:t xml:space="preserve"> (Art. 24, §1º, I e ANEXO III da IN 05/2017):</w:t>
      </w:r>
      <w:r>
        <w:rPr>
          <w:rFonts w:ascii="Arial" w:eastAsia="Arial" w:hAnsi="Arial" w:cs="Arial"/>
          <w:color w:val="FF0000"/>
          <w:sz w:val="22"/>
        </w:rPr>
        <w:tab/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ab/>
        <w:t xml:space="preserve"> </w:t>
      </w:r>
      <w:r>
        <w:rPr>
          <w:rFonts w:ascii="Arial" w:eastAsia="Arial" w:hAnsi="Arial" w:cs="Arial"/>
          <w:color w:val="FF0000"/>
        </w:rPr>
        <w:tab/>
      </w:r>
    </w:p>
    <w:p w14:paraId="2274B1E9" w14:textId="77777777" w:rsidR="00BA76BC" w:rsidRDefault="00BA76BC" w:rsidP="00BA76BC">
      <w:pPr>
        <w:shd w:val="clear" w:color="auto" w:fill="FFFFFF"/>
        <w:spacing w:before="120" w:after="120"/>
        <w:rPr>
          <w:rFonts w:ascii="Arial" w:eastAsia="Arial" w:hAnsi="Arial" w:cs="Arial"/>
          <w:color w:val="FF0000"/>
          <w:szCs w:val="18"/>
        </w:rPr>
      </w:pPr>
      <w:bookmarkStart w:id="5" w:name="_Hlk54863542"/>
      <w:r>
        <w:rPr>
          <w:rFonts w:ascii="Arial" w:eastAsia="Arial" w:hAnsi="Arial" w:cs="Arial"/>
          <w:color w:val="FF0000"/>
          <w:szCs w:val="18"/>
        </w:rPr>
        <w:t>(Justificativa da necessidade da contratação conforme Documento de Formalização da Demanda elaborado pela unidade requisitante)</w:t>
      </w:r>
    </w:p>
    <w:p w14:paraId="71DA0471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Preenchimento Obrigatório</w:t>
      </w:r>
      <w:bookmarkEnd w:id="5"/>
    </w:p>
    <w:p w14:paraId="53E96A38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hyperlink r:id="rId11">
        <w:r>
          <w:rPr>
            <w:rFonts w:ascii="Arial" w:eastAsia="Arial" w:hAnsi="Arial" w:cs="Arial"/>
            <w:b/>
            <w:color w:val="0000FF"/>
            <w:sz w:val="22"/>
            <w:u w:val="single"/>
          </w:rPr>
          <w:t>REFERÊNCIA A OUTROS INSTRUMENTOS DE PLANEJAMENTO DO ÓRGÃO</w:t>
        </w:r>
      </w:hyperlink>
      <w:r>
        <w:rPr>
          <w:rFonts w:ascii="Arial" w:eastAsia="Arial" w:hAnsi="Arial" w:cs="Arial"/>
          <w:b/>
          <w:sz w:val="22"/>
        </w:rPr>
        <w:t xml:space="preserve"> (Art. 24, §1º, II e ANEXO III da IN 05/2017):</w:t>
      </w:r>
    </w:p>
    <w:p w14:paraId="3C9CDA42" w14:textId="77777777" w:rsidR="00BA76BC" w:rsidRDefault="00BA76BC" w:rsidP="00BA76BC">
      <w:pP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  <w:bookmarkStart w:id="6" w:name="_Hlk54863685"/>
      <w:r>
        <w:rPr>
          <w:rFonts w:ascii="Arial" w:eastAsia="Arial" w:hAnsi="Arial" w:cs="Arial"/>
          <w:color w:val="FF0000"/>
        </w:rPr>
        <w:t>- Indicar se a contratação está alinhada aos planos instituídos pelo órgão ou entidade tais como Plano de Desenvolvimento Institucional (PDI) ou Planejamento Estratégico da UFAL, quando houver;</w:t>
      </w:r>
    </w:p>
    <w:p w14:paraId="686DEFBD" w14:textId="77777777" w:rsidR="00BA76BC" w:rsidRDefault="00BA76BC" w:rsidP="00BA76BC">
      <w:pPr>
        <w:shd w:val="clear" w:color="auto" w:fill="FFFFFF"/>
        <w:spacing w:before="120" w:after="1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FF0000"/>
        </w:rPr>
        <w:t>- Informar a política pública a que esteja vinculada ou a ser instituída pela contratação, quando couber.</w:t>
      </w:r>
    </w:p>
    <w:p w14:paraId="5C9316BA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Se não contemplar, deverá haver justificativa</w:t>
      </w:r>
      <w:bookmarkEnd w:id="6"/>
    </w:p>
    <w:p w14:paraId="11DBBB15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</w:p>
    <w:p w14:paraId="35A4E27B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hyperlink r:id="rId12">
        <w:r>
          <w:rPr>
            <w:rFonts w:ascii="Arial" w:eastAsia="Arial" w:hAnsi="Arial" w:cs="Arial"/>
            <w:b/>
            <w:color w:val="0000FF"/>
            <w:sz w:val="22"/>
            <w:u w:val="single"/>
          </w:rPr>
          <w:t>REQUISITOS DA CONTRATAÇÃO</w:t>
        </w:r>
      </w:hyperlink>
      <w:r>
        <w:rPr>
          <w:rFonts w:ascii="Arial" w:eastAsia="Arial" w:hAnsi="Arial" w:cs="Arial"/>
          <w:b/>
          <w:sz w:val="22"/>
        </w:rPr>
        <w:t xml:space="preserve"> (Art. 24, §1º, III e ANEXO III da IN 05/2017):</w:t>
      </w:r>
    </w:p>
    <w:p w14:paraId="119157F6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</w:rPr>
      </w:pPr>
      <w:bookmarkStart w:id="7" w:name="_Hlk54863889"/>
      <w:r>
        <w:rPr>
          <w:rFonts w:ascii="Arial" w:eastAsia="Arial" w:hAnsi="Arial" w:cs="Arial"/>
          <w:color w:val="FF0000"/>
        </w:rPr>
        <w:t>Elencar os requisitos necessários ao atendimento da necessidade:</w:t>
      </w:r>
    </w:p>
    <w:p w14:paraId="0FE83297" w14:textId="77777777" w:rsidR="00BA76BC" w:rsidRDefault="00BA76BC" w:rsidP="00BA76BC">
      <w:pPr>
        <w:pStyle w:val="PargrafodaLista"/>
        <w:numPr>
          <w:ilvl w:val="1"/>
          <w:numId w:val="38"/>
        </w:numPr>
        <w:spacing w:after="0" w:line="240" w:lineRule="auto"/>
        <w:ind w:left="851" w:hanging="567"/>
        <w:jc w:val="left"/>
        <w:rPr>
          <w:rFonts w:ascii="Arial" w:eastAsia="Arial" w:hAnsi="Arial" w:cs="Arial"/>
          <w:b/>
          <w:szCs w:val="18"/>
        </w:rPr>
      </w:pPr>
      <w:r>
        <w:rPr>
          <w:rFonts w:ascii="Arial" w:eastAsia="Arial" w:hAnsi="Arial" w:cs="Arial"/>
          <w:b/>
          <w:szCs w:val="18"/>
        </w:rPr>
        <w:t>Natureza da Contratação:</w:t>
      </w:r>
    </w:p>
    <w:p w14:paraId="59E98380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t>(Definir e justificar se o serviço possui natureza continuada ou não)</w:t>
      </w:r>
    </w:p>
    <w:p w14:paraId="6E66ABA0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  <w:szCs w:val="18"/>
        </w:rPr>
      </w:pPr>
    </w:p>
    <w:p w14:paraId="73D30911" w14:textId="77777777" w:rsidR="00BA76BC" w:rsidRDefault="00BA76BC" w:rsidP="00BA76BC">
      <w:pPr>
        <w:pStyle w:val="PargrafodaLista"/>
        <w:numPr>
          <w:ilvl w:val="1"/>
          <w:numId w:val="38"/>
        </w:numPr>
        <w:spacing w:after="0" w:line="240" w:lineRule="auto"/>
        <w:ind w:left="851" w:hanging="567"/>
        <w:jc w:val="left"/>
        <w:rPr>
          <w:rFonts w:ascii="Arial" w:eastAsia="Arial" w:hAnsi="Arial" w:cs="Arial"/>
          <w:b/>
          <w:szCs w:val="18"/>
        </w:rPr>
      </w:pPr>
      <w:r>
        <w:rPr>
          <w:rFonts w:ascii="Arial" w:eastAsia="Arial" w:hAnsi="Arial" w:cs="Arial"/>
          <w:b/>
          <w:szCs w:val="18"/>
        </w:rPr>
        <w:t>Duração Inicial do Contrato:</w:t>
      </w:r>
    </w:p>
    <w:p w14:paraId="020FB968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t>(Avaliar a duração inicial do contrato de prestação de serviços de natureza continuada, que poderá, excepcionalmente, ser superior a 12 meses, e justificar a decisão)</w:t>
      </w:r>
    </w:p>
    <w:p w14:paraId="3048715F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  <w:szCs w:val="18"/>
        </w:rPr>
      </w:pPr>
    </w:p>
    <w:p w14:paraId="663211E5" w14:textId="77777777" w:rsidR="00BA76BC" w:rsidRDefault="00BA76BC" w:rsidP="00BA76BC">
      <w:pPr>
        <w:pStyle w:val="PargrafodaLista"/>
        <w:numPr>
          <w:ilvl w:val="1"/>
          <w:numId w:val="38"/>
        </w:numPr>
        <w:spacing w:after="0" w:line="240" w:lineRule="auto"/>
        <w:ind w:left="851" w:hanging="567"/>
        <w:jc w:val="left"/>
        <w:rPr>
          <w:rFonts w:ascii="Arial" w:eastAsia="Arial" w:hAnsi="Arial" w:cs="Arial"/>
          <w:b/>
          <w:szCs w:val="18"/>
        </w:rPr>
      </w:pPr>
      <w:r>
        <w:rPr>
          <w:rFonts w:ascii="Arial" w:eastAsia="Arial" w:hAnsi="Arial" w:cs="Arial"/>
          <w:b/>
          <w:szCs w:val="18"/>
        </w:rPr>
        <w:t>Sustentabilidade:</w:t>
      </w:r>
    </w:p>
    <w:p w14:paraId="29E55A81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t>(Incluir, se possível, critérios e práticas de sustentabilidade que devem ser veiculados como especificação técnica do objeto ou como obrigação da contratada)</w:t>
      </w:r>
    </w:p>
    <w:p w14:paraId="5ECDD84F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  <w:szCs w:val="18"/>
        </w:rPr>
      </w:pPr>
    </w:p>
    <w:p w14:paraId="19F0398D" w14:textId="77777777" w:rsidR="00BA76BC" w:rsidRDefault="00BA76BC" w:rsidP="00BA76BC">
      <w:pPr>
        <w:pStyle w:val="PargrafodaLista"/>
        <w:numPr>
          <w:ilvl w:val="1"/>
          <w:numId w:val="38"/>
        </w:numPr>
        <w:spacing w:after="0" w:line="240" w:lineRule="auto"/>
        <w:ind w:left="851" w:hanging="567"/>
        <w:jc w:val="left"/>
        <w:rPr>
          <w:rFonts w:ascii="Arial" w:eastAsia="Arial" w:hAnsi="Arial" w:cs="Arial"/>
          <w:b/>
          <w:szCs w:val="18"/>
        </w:rPr>
      </w:pPr>
      <w:r>
        <w:rPr>
          <w:rFonts w:ascii="Arial" w:eastAsia="Arial" w:hAnsi="Arial" w:cs="Arial"/>
          <w:b/>
          <w:szCs w:val="18"/>
        </w:rPr>
        <w:t>Transição Contratual:</w:t>
      </w:r>
    </w:p>
    <w:p w14:paraId="2FDC8A73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t>(Identificar a necessidade, ou não, de a contratada promover a transição contratual com transferência de conhecimento, tecnologia e técnicas empregadas)</w:t>
      </w:r>
    </w:p>
    <w:p w14:paraId="3AB82868" w14:textId="77777777" w:rsidR="00BA76BC" w:rsidRDefault="00BA76BC" w:rsidP="00BA76BC">
      <w:pPr>
        <w:pStyle w:val="PargrafodaLista"/>
        <w:numPr>
          <w:ilvl w:val="1"/>
          <w:numId w:val="38"/>
        </w:numPr>
        <w:spacing w:after="0" w:line="240" w:lineRule="auto"/>
        <w:ind w:left="851" w:hanging="567"/>
        <w:jc w:val="left"/>
        <w:rPr>
          <w:rFonts w:ascii="Arial" w:eastAsia="Arial" w:hAnsi="Arial" w:cs="Arial"/>
          <w:b/>
          <w:szCs w:val="18"/>
        </w:rPr>
      </w:pPr>
      <w:r>
        <w:rPr>
          <w:rFonts w:ascii="Arial" w:eastAsia="Arial" w:hAnsi="Arial" w:cs="Arial"/>
          <w:b/>
          <w:szCs w:val="18"/>
        </w:rPr>
        <w:t>Relevância dos requisitos estipulados:</w:t>
      </w:r>
    </w:p>
    <w:p w14:paraId="45F2F453" w14:textId="77777777" w:rsidR="00BA76BC" w:rsidRDefault="00BA76BC" w:rsidP="00BA76BC">
      <w:pPr>
        <w:shd w:val="clear" w:color="auto" w:fill="FFFFFF"/>
        <w:spacing w:before="120" w:after="120"/>
        <w:ind w:left="283"/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t>Com base no Levantamento de Mercado (item 7 do presente documento), caso a quantidade de fornecedores seja considerada restrita, verificar se os requisitos que limitam a participação são realmente indispensáveis, de modo a avaliar a retirada ou flexibilização destes requisitos.</w:t>
      </w:r>
    </w:p>
    <w:p w14:paraId="1493E620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Se não contemplar, deverá haver justificativa</w:t>
      </w:r>
      <w:bookmarkEnd w:id="7"/>
    </w:p>
    <w:p w14:paraId="08F02887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</w:p>
    <w:p w14:paraId="004F80CA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hyperlink r:id="rId13">
        <w:r>
          <w:rPr>
            <w:rFonts w:ascii="Arial" w:eastAsia="Arial" w:hAnsi="Arial" w:cs="Arial"/>
            <w:b/>
            <w:color w:val="0000FF"/>
            <w:sz w:val="22"/>
            <w:u w:val="single"/>
          </w:rPr>
          <w:t>ESTIMATIVA DA QUANTIDADE DO SERVIÇO</w:t>
        </w:r>
      </w:hyperlink>
      <w:r>
        <w:rPr>
          <w:rFonts w:ascii="Arial" w:eastAsia="Arial" w:hAnsi="Arial" w:cs="Arial"/>
          <w:b/>
          <w:sz w:val="22"/>
        </w:rPr>
        <w:t xml:space="preserve"> (Art. 24, §1º, IV e ANEXO III da IN 05/2017):</w:t>
      </w:r>
    </w:p>
    <w:p w14:paraId="050C6C46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Definir e documentar o método para a estimativa das quantidades a serem contratadas:</w:t>
      </w:r>
    </w:p>
    <w:p w14:paraId="48A27752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lastRenderedPageBreak/>
        <w:t>- Utilizar informações das contratações anteriores (se for o caso).</w:t>
      </w:r>
    </w:p>
    <w:p w14:paraId="1BC86E5A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Incluir nos autos as memórias de cálculo e os documentos que lhe dão suporte.</w:t>
      </w:r>
    </w:p>
    <w:p w14:paraId="733E330E" w14:textId="77777777" w:rsidR="00BA76BC" w:rsidRDefault="00BA76BC" w:rsidP="00BA76BC">
      <w:pP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Para os casos em que houver a necessidade de materiais específicos, cuja previsibilidade não se mostra possível antes da contratação, avaliar a inclusão de mecanismos para tratar essa questão.</w:t>
      </w:r>
      <w:r>
        <w:rPr>
          <w:rFonts w:ascii="Arial" w:eastAsia="Arial" w:hAnsi="Arial" w:cs="Arial"/>
          <w:color w:val="FF0000"/>
        </w:rPr>
        <w:tab/>
      </w:r>
    </w:p>
    <w:p w14:paraId="3439A16A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Preenchimento Obrigatório</w:t>
      </w:r>
    </w:p>
    <w:p w14:paraId="21F226C4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</w:p>
    <w:p w14:paraId="61C5FD13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hyperlink r:id="rId14">
        <w:r>
          <w:rPr>
            <w:rFonts w:ascii="Arial" w:eastAsia="Arial" w:hAnsi="Arial" w:cs="Arial"/>
            <w:b/>
            <w:color w:val="0000FF"/>
            <w:sz w:val="22"/>
            <w:u w:val="single"/>
          </w:rPr>
          <w:t>LEVANTAMENTO DE MERCADO</w:t>
        </w:r>
      </w:hyperlink>
      <w:r>
        <w:rPr>
          <w:rFonts w:ascii="Arial" w:eastAsia="Arial" w:hAnsi="Arial" w:cs="Arial"/>
          <w:b/>
          <w:sz w:val="22"/>
        </w:rPr>
        <w:t xml:space="preserve"> E </w:t>
      </w:r>
      <w:hyperlink r:id="rId15">
        <w:r>
          <w:rPr>
            <w:rFonts w:ascii="Arial" w:eastAsia="Arial" w:hAnsi="Arial" w:cs="Arial"/>
            <w:b/>
            <w:color w:val="0000FF"/>
            <w:sz w:val="22"/>
            <w:u w:val="single"/>
          </w:rPr>
          <w:t>JUSTIFICATIVA DO TIPO DE SOLUÇÃO</w:t>
        </w:r>
      </w:hyperlink>
      <w:r>
        <w:rPr>
          <w:rFonts w:ascii="Arial" w:eastAsia="Arial" w:hAnsi="Arial" w:cs="Arial"/>
          <w:b/>
          <w:sz w:val="22"/>
        </w:rPr>
        <w:t xml:space="preserve"> A CONTRATAR (Art. 24, §1º, V e ANEXO III da IN 05/2017):</w:t>
      </w:r>
    </w:p>
    <w:p w14:paraId="038AB3DF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Considerar diferentes fontes, podendo ser analisadas contratações similares feitas por outros órgãos e entidades, com objetivo de identificar a existência de novas metodologias, tecnologias ou inovações que melhor atendam às necessidades da Administração.</w:t>
      </w:r>
    </w:p>
    <w:p w14:paraId="7B23300D" w14:textId="77777777" w:rsidR="00BA76BC" w:rsidRDefault="00BA76BC" w:rsidP="00BA76BC">
      <w:pPr>
        <w:shd w:val="clear" w:color="auto" w:fill="FFFFFF"/>
        <w:spacing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Em situações específicas ou nos casos de complexidade técnica do objeto, poderá ser realizada audiência pública para coleta de contribuições a fim de definir a solução mais adequada visando preservar a relação custo-benefício.</w:t>
      </w:r>
    </w:p>
    <w:p w14:paraId="0FF74BDA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Se não contemplar, deverá haver justificativa</w:t>
      </w:r>
    </w:p>
    <w:p w14:paraId="1D2597AE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hyperlink r:id="rId16">
        <w:r>
          <w:rPr>
            <w:rFonts w:ascii="Arial" w:eastAsia="Arial" w:hAnsi="Arial" w:cs="Arial"/>
            <w:b/>
            <w:color w:val="0000FF"/>
            <w:sz w:val="22"/>
            <w:u w:val="single"/>
          </w:rPr>
          <w:t>ESTIMATIVA DE PREÇO DO SERVIÇO</w:t>
        </w:r>
      </w:hyperlink>
      <w:r>
        <w:rPr>
          <w:rFonts w:ascii="Arial" w:eastAsia="Arial" w:hAnsi="Arial" w:cs="Arial"/>
          <w:b/>
          <w:sz w:val="22"/>
        </w:rPr>
        <w:t xml:space="preserve"> (Art. 24, §1º, VI e ANEXO III da IN 05/2017):</w:t>
      </w:r>
    </w:p>
    <w:p w14:paraId="4638AB81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Definir e documentar o método para estimativa de preços ou meios de previsão de preços referenciais, devendo seguir as diretrizes de normativo publicado pela Secretaria de Gestão do Ministério do Planejamento, Desenvolvimento e Gestão.</w:t>
      </w:r>
    </w:p>
    <w:p w14:paraId="07183DAC" w14:textId="77777777" w:rsidR="00BA76BC" w:rsidRDefault="00BA76BC" w:rsidP="00BA76BC">
      <w:pPr>
        <w:shd w:val="clear" w:color="auto" w:fill="FFFFFF"/>
        <w:spacing w:before="120" w:after="1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FF0000"/>
        </w:rPr>
        <w:t>- Incluir nos autos as memórias de cálculo da estimativa de preços ou dos preços referenciais e os documentos que lhe dão suporte.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</w:r>
    </w:p>
    <w:p w14:paraId="48029FBD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Preenchimento Obrigatório</w:t>
      </w:r>
    </w:p>
    <w:p w14:paraId="27B6EE9A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</w:p>
    <w:p w14:paraId="2FEC54BA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hyperlink r:id="rId17">
        <w:r>
          <w:rPr>
            <w:rFonts w:ascii="Arial" w:eastAsia="Arial" w:hAnsi="Arial" w:cs="Arial"/>
            <w:b/>
            <w:color w:val="0000FF"/>
            <w:sz w:val="22"/>
            <w:u w:val="single"/>
          </w:rPr>
          <w:t>DESCRIÇÃO DA SOLUÇÃO COMO UM TODO</w:t>
        </w:r>
      </w:hyperlink>
      <w:r>
        <w:rPr>
          <w:rFonts w:ascii="Arial" w:eastAsia="Arial" w:hAnsi="Arial" w:cs="Arial"/>
          <w:b/>
          <w:sz w:val="22"/>
        </w:rPr>
        <w:t xml:space="preserve"> (Art. 24, §1º, VII e ANEXO III da IN 05/2017):</w:t>
      </w:r>
    </w:p>
    <w:p w14:paraId="187B21B0" w14:textId="77777777" w:rsidR="00BA76BC" w:rsidRDefault="00BA76BC" w:rsidP="00BA76BC">
      <w:pPr>
        <w:shd w:val="clear" w:color="auto" w:fill="FFFFFF"/>
        <w:spacing w:before="240" w:after="24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- Descrever todos os elementos que devem ser produzidos/contratados/executados para que a contratação produza resultados pretendidos pela Administração. </w:t>
      </w:r>
    </w:p>
    <w:p w14:paraId="46C826AB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Se não contemplar, deverá haver justificativa</w:t>
      </w:r>
    </w:p>
    <w:p w14:paraId="07803DC6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</w:p>
    <w:p w14:paraId="5DCE8BA0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JUSTIFICATIVA PARA </w:t>
      </w:r>
      <w:hyperlink r:id="rId18">
        <w:r>
          <w:rPr>
            <w:rFonts w:ascii="Arial" w:eastAsia="Arial" w:hAnsi="Arial" w:cs="Arial"/>
            <w:b/>
            <w:color w:val="0000FF"/>
            <w:sz w:val="22"/>
            <w:u w:val="single"/>
          </w:rPr>
          <w:t>PARCELAMENTO OU NÃO DO SERVIÇO</w:t>
        </w:r>
      </w:hyperlink>
      <w:r>
        <w:rPr>
          <w:rFonts w:ascii="Arial" w:eastAsia="Arial" w:hAnsi="Arial" w:cs="Arial"/>
          <w:b/>
          <w:sz w:val="22"/>
        </w:rPr>
        <w:t xml:space="preserve"> (Art. 24, §1º, VIII e ANEXO III da IN 05/2017):</w:t>
      </w:r>
    </w:p>
    <w:p w14:paraId="57CF69E4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14:paraId="4B1E37D4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- Definir e documentar o método para avaliar se o objeto é divisível, levando em consideração o mercado fornecedor, podendo ser parcelado caso a contratação nesses moldes assegure, concomitantemente: </w:t>
      </w:r>
    </w:p>
    <w:p w14:paraId="61509E59" w14:textId="77777777" w:rsidR="00BA76BC" w:rsidRDefault="00BA76BC" w:rsidP="00BA76BC">
      <w:pPr>
        <w:numPr>
          <w:ilvl w:val="2"/>
          <w:numId w:val="37"/>
        </w:numPr>
        <w:shd w:val="clear" w:color="auto" w:fill="FFFFFF"/>
        <w:spacing w:before="120" w:after="120" w:line="240" w:lineRule="auto"/>
        <w:ind w:left="601" w:firstLine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Ser técnica e economicamente viável;</w:t>
      </w:r>
    </w:p>
    <w:p w14:paraId="6CD7B078" w14:textId="77777777" w:rsidR="00BA76BC" w:rsidRDefault="00BA76BC" w:rsidP="00BA76BC">
      <w:pPr>
        <w:numPr>
          <w:ilvl w:val="2"/>
          <w:numId w:val="37"/>
        </w:numPr>
        <w:shd w:val="clear" w:color="auto" w:fill="FFFFFF"/>
        <w:spacing w:before="120" w:after="120" w:line="240" w:lineRule="auto"/>
        <w:ind w:left="601" w:firstLine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Que não haverá perda de escala; </w:t>
      </w:r>
    </w:p>
    <w:p w14:paraId="2999DA44" w14:textId="77777777" w:rsidR="00BA76BC" w:rsidRDefault="00BA76BC" w:rsidP="00BA76BC">
      <w:pPr>
        <w:numPr>
          <w:ilvl w:val="2"/>
          <w:numId w:val="37"/>
        </w:numPr>
        <w:shd w:val="clear" w:color="auto" w:fill="FFFFFF"/>
        <w:spacing w:before="120" w:after="120" w:line="240" w:lineRule="auto"/>
        <w:ind w:left="601" w:firstLine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Que haverá melhor aproveitamento do mercado e ampliação da competitividade.</w:t>
      </w:r>
    </w:p>
    <w:p w14:paraId="0E57211F" w14:textId="77777777" w:rsidR="00BA76BC" w:rsidRDefault="00BA76BC" w:rsidP="00BA76BC">
      <w:pP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Ex.: Considerando as características dos serviços a serem contratados não haverá parcelamento ou individualização da solução. </w:t>
      </w:r>
      <w:r>
        <w:rPr>
          <w:rFonts w:ascii="Arial" w:eastAsia="Arial" w:hAnsi="Arial" w:cs="Arial"/>
          <w:color w:val="FF0000"/>
        </w:rPr>
        <w:tab/>
      </w:r>
    </w:p>
    <w:p w14:paraId="3F9E6180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Preenchimento Obrigatório</w:t>
      </w:r>
    </w:p>
    <w:p w14:paraId="3A0F5107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</w:p>
    <w:p w14:paraId="78A45819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b/>
          <w:sz w:val="22"/>
        </w:rPr>
      </w:pPr>
      <w:hyperlink r:id="rId19">
        <w:r>
          <w:rPr>
            <w:rFonts w:ascii="Arial" w:eastAsia="Arial" w:hAnsi="Arial" w:cs="Arial"/>
            <w:b/>
            <w:color w:val="0000FF"/>
            <w:sz w:val="22"/>
            <w:u w:val="single"/>
          </w:rPr>
          <w:t>DEMONSTRAÇÃO DOS RESULTADOS PRETENDIDOS</w:t>
        </w:r>
      </w:hyperlink>
      <w:r>
        <w:rPr>
          <w:rFonts w:ascii="Arial" w:eastAsia="Arial" w:hAnsi="Arial" w:cs="Arial"/>
          <w:b/>
          <w:sz w:val="22"/>
        </w:rPr>
        <w:t xml:space="preserve"> (Art. 24, §1º, IX e ANEXO III da IN 05/2017):</w:t>
      </w:r>
    </w:p>
    <w:p w14:paraId="53D4C020" w14:textId="77777777" w:rsidR="00BA76BC" w:rsidRDefault="00BA76BC" w:rsidP="00BA76BC">
      <w:pPr>
        <w:shd w:val="clear" w:color="auto" w:fill="FFFFFF"/>
        <w:spacing w:before="240" w:after="24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lastRenderedPageBreak/>
        <w:t xml:space="preserve">Demonstrar os benefícios diretos e indiretos que o órgão ou entidade almeja com a contratação, em </w:t>
      </w:r>
      <w:r>
        <w:rPr>
          <w:rFonts w:ascii="Arial" w:eastAsia="Arial" w:hAnsi="Arial" w:cs="Arial"/>
          <w:b/>
          <w:color w:val="FF0000"/>
          <w:u w:val="single"/>
        </w:rPr>
        <w:t>termos de economicidade, eficácia, eficiência, de melhor aproveitamento dos recursos humanos, materiais e financeiros disponíveis</w:t>
      </w:r>
      <w:r>
        <w:rPr>
          <w:rFonts w:ascii="Arial" w:eastAsia="Arial" w:hAnsi="Arial" w:cs="Arial"/>
          <w:color w:val="FF0000"/>
        </w:rPr>
        <w:t xml:space="preserve">, </w:t>
      </w:r>
      <w:r>
        <w:rPr>
          <w:rFonts w:ascii="Arial" w:eastAsia="Arial" w:hAnsi="Arial" w:cs="Arial"/>
          <w:b/>
          <w:color w:val="FF0000"/>
          <w:u w:val="single"/>
        </w:rPr>
        <w:t>inclusive com respeito a impactos ambientais positivos</w:t>
      </w:r>
      <w:r>
        <w:rPr>
          <w:rFonts w:ascii="Arial" w:eastAsia="Arial" w:hAnsi="Arial" w:cs="Arial"/>
          <w:color w:val="FF0000"/>
        </w:rPr>
        <w:t xml:space="preserve"> (por exemplo, diminuição do consumo de papel ou de energia elétrica), bem como, se for o caso, de melhoria da qualidade de produtos ou serviços oferecidos à sociedade; </w:t>
      </w:r>
    </w:p>
    <w:p w14:paraId="23DB6E02" w14:textId="77777777" w:rsidR="00BA76BC" w:rsidRDefault="00BA76BC" w:rsidP="00BA76BC">
      <w:pPr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Se não contemplar, deverá haver justificativa</w:t>
      </w:r>
    </w:p>
    <w:p w14:paraId="34180929" w14:textId="77777777" w:rsidR="00BA76BC" w:rsidRDefault="00BA76BC" w:rsidP="00BA76BC">
      <w:pPr>
        <w:rPr>
          <w:rFonts w:ascii="Arial" w:eastAsia="Arial" w:hAnsi="Arial" w:cs="Arial"/>
        </w:rPr>
      </w:pPr>
    </w:p>
    <w:p w14:paraId="192439D9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hyperlink r:id="rId20">
        <w:r>
          <w:rPr>
            <w:rFonts w:ascii="Arial" w:eastAsia="Arial" w:hAnsi="Arial" w:cs="Arial"/>
            <w:b/>
            <w:color w:val="0000FF"/>
            <w:sz w:val="22"/>
            <w:u w:val="single"/>
          </w:rPr>
          <w:t>PROVIDÊNCIAS PARA ADEQUAÇÃO DO AMBIENTE DO ÓRGÃO</w:t>
        </w:r>
      </w:hyperlink>
      <w:r>
        <w:rPr>
          <w:rFonts w:ascii="Arial" w:eastAsia="Arial" w:hAnsi="Arial" w:cs="Arial"/>
          <w:b/>
          <w:sz w:val="22"/>
        </w:rPr>
        <w:t xml:space="preserve"> (Art. 24, §1º, X e ANEXO III da IN 05/2017):</w:t>
      </w:r>
    </w:p>
    <w:p w14:paraId="1DCBE60B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Elaborar cronograma com todas as atividades necessárias à adequação do ambiente da organização para que a contratação surta seus efeitos e com os responsáveis por esses ajustes nos diversos setores.</w:t>
      </w:r>
    </w:p>
    <w:p w14:paraId="3244EDEB" w14:textId="77777777" w:rsidR="00BA76BC" w:rsidRDefault="00BA76BC" w:rsidP="00BA76BC">
      <w:pPr>
        <w:shd w:val="clear" w:color="auto" w:fill="FFFFFF"/>
        <w:spacing w:before="120" w:after="120"/>
        <w:ind w:left="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Considerar a necessidade de capacitação de servidores para atuarem na contratação e fiscalização dos serviços de acordo com as especificidades do objeto a ser contratado.</w:t>
      </w:r>
    </w:p>
    <w:p w14:paraId="19681382" w14:textId="77777777" w:rsidR="00BA76BC" w:rsidRDefault="00BA76BC" w:rsidP="00BA76BC">
      <w:pPr>
        <w:shd w:val="clear" w:color="auto" w:fill="FFFFFF"/>
        <w:spacing w:before="240" w:after="24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- Juntar o cronograma ao processo e incluir, no Mapa de Riscos, os riscos de a contratação fracassar caso os ajustes não ocorram em tempo.</w:t>
      </w:r>
    </w:p>
    <w:p w14:paraId="48C13279" w14:textId="77777777" w:rsidR="00BA76BC" w:rsidRDefault="00BA76BC" w:rsidP="00BA76BC">
      <w:pP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Ex.: No caso específico desta contratação não haverá necessidade de adequação do ambiente deste órgão para implantação dos serviços deste estudo.</w:t>
      </w:r>
    </w:p>
    <w:p w14:paraId="36BA3A67" w14:textId="77777777" w:rsidR="00BA76BC" w:rsidRDefault="00BA76BC" w:rsidP="00BA76BC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* Se não contemplar, deverá haver justificativa</w:t>
      </w:r>
    </w:p>
    <w:p w14:paraId="215F5138" w14:textId="77777777" w:rsidR="00BA76BC" w:rsidRDefault="00BA76BC" w:rsidP="00BA76BC">
      <w:pPr>
        <w:rPr>
          <w:rFonts w:ascii="Arial" w:eastAsia="Arial" w:hAnsi="Arial" w:cs="Arial"/>
        </w:rPr>
      </w:pPr>
    </w:p>
    <w:p w14:paraId="60BB95FA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CONTRATAÇÕES CORRELATAS E/OU INTERDEPENDENTE (Art. 24, §1º, XI e ANEXO III da IN 05/2017):</w:t>
      </w:r>
    </w:p>
    <w:p w14:paraId="17758059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Ex.: Não haverá contratações correlatas e/ou interdependente com o objeto da contratação em referência.</w:t>
      </w:r>
    </w:p>
    <w:p w14:paraId="11C998B9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</w:p>
    <w:p w14:paraId="7DF4A222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color w:val="FF0000"/>
        </w:rPr>
      </w:pPr>
      <w:hyperlink r:id="rId21">
        <w:r>
          <w:rPr>
            <w:rFonts w:ascii="Arial" w:eastAsia="Arial" w:hAnsi="Arial" w:cs="Arial"/>
            <w:b/>
            <w:color w:val="0000FF"/>
            <w:sz w:val="22"/>
            <w:u w:val="single"/>
          </w:rPr>
          <w:t>DECLARAÇÃO DE VIABILIDADE DA CONTRATAÇÃO</w:t>
        </w:r>
      </w:hyperlink>
      <w:r>
        <w:rPr>
          <w:rFonts w:ascii="Arial" w:eastAsia="Arial" w:hAnsi="Arial" w:cs="Arial"/>
          <w:b/>
          <w:sz w:val="22"/>
        </w:rPr>
        <w:t xml:space="preserve"> (Art. 24, §1º, XII e ANEXO III da IN 05/2017):</w:t>
      </w:r>
      <w:r>
        <w:rPr>
          <w:rFonts w:ascii="Arial" w:eastAsia="Arial" w:hAnsi="Arial" w:cs="Arial"/>
          <w:color w:val="FF0000"/>
          <w:sz w:val="22"/>
        </w:rPr>
        <w:t xml:space="preserve"> </w:t>
      </w:r>
      <w:r>
        <w:rPr>
          <w:rFonts w:ascii="Arial" w:eastAsia="Arial" w:hAnsi="Arial" w:cs="Arial"/>
          <w:color w:val="FF0000"/>
          <w:sz w:val="22"/>
        </w:rPr>
        <w:tab/>
        <w:t xml:space="preserve"> </w:t>
      </w:r>
      <w:r>
        <w:rPr>
          <w:rFonts w:ascii="Arial" w:eastAsia="Arial" w:hAnsi="Arial" w:cs="Arial"/>
          <w:color w:val="FF0000"/>
        </w:rPr>
        <w:tab/>
      </w:r>
    </w:p>
    <w:p w14:paraId="2CFCE3A5" w14:textId="77777777" w:rsidR="00BA76BC" w:rsidRDefault="00BA76BC" w:rsidP="00BA76BC">
      <w:pPr>
        <w:shd w:val="clear" w:color="auto" w:fill="FFFFFF"/>
        <w:spacing w:before="240" w:after="240"/>
        <w:rPr>
          <w:rFonts w:ascii="Arial" w:eastAsia="Arial" w:hAnsi="Arial" w:cs="Arial"/>
          <w:szCs w:val="18"/>
        </w:rPr>
      </w:pPr>
      <w:r>
        <w:rPr>
          <w:rFonts w:ascii="Arial" w:eastAsia="Arial" w:hAnsi="Arial" w:cs="Arial"/>
          <w:szCs w:val="18"/>
        </w:rPr>
        <w:t xml:space="preserve">Com base nos elementos anteriores do presente documento de Estudos Preliminares realizado por esta Equipe de Planejamento, </w:t>
      </w:r>
      <w:r>
        <w:rPr>
          <w:rFonts w:ascii="Arial" w:eastAsia="Arial" w:hAnsi="Arial" w:cs="Arial"/>
          <w:b/>
          <w:szCs w:val="18"/>
        </w:rPr>
        <w:t>DECLARAMOS</w:t>
      </w:r>
      <w:r>
        <w:rPr>
          <w:rFonts w:ascii="Arial" w:eastAsia="Arial" w:hAnsi="Arial" w:cs="Arial"/>
          <w:szCs w:val="18"/>
        </w:rPr>
        <w:t xml:space="preserve"> que:</w:t>
      </w:r>
    </w:p>
    <w:p w14:paraId="7CB5FCFE" w14:textId="77777777" w:rsidR="00BA76BC" w:rsidRDefault="00BA76BC" w:rsidP="00BA76BC">
      <w:pPr>
        <w:shd w:val="clear" w:color="auto" w:fill="FFFFFF"/>
        <w:spacing w:before="240" w:after="240"/>
        <w:rPr>
          <w:rFonts w:ascii="Arial" w:eastAsia="Arial" w:hAnsi="Arial" w:cs="Arial"/>
          <w:b/>
          <w:szCs w:val="18"/>
        </w:rPr>
      </w:pPr>
      <w:proofErr w:type="gramStart"/>
      <w:r>
        <w:rPr>
          <w:rFonts w:ascii="Arial" w:eastAsia="Arial" w:hAnsi="Arial" w:cs="Arial"/>
          <w:b/>
          <w:szCs w:val="18"/>
        </w:rPr>
        <w:t xml:space="preserve">(  </w:t>
      </w:r>
      <w:proofErr w:type="gramEnd"/>
      <w:r>
        <w:rPr>
          <w:rFonts w:ascii="Arial" w:eastAsia="Arial" w:hAnsi="Arial" w:cs="Arial"/>
          <w:b/>
          <w:szCs w:val="18"/>
        </w:rPr>
        <w:t xml:space="preserve"> )  É VIÁVEL</w:t>
      </w:r>
      <w:r>
        <w:rPr>
          <w:rFonts w:ascii="Arial" w:eastAsia="Arial" w:hAnsi="Arial" w:cs="Arial"/>
          <w:szCs w:val="18"/>
        </w:rPr>
        <w:t xml:space="preserve"> a contratação proposta pela unidade requisitante</w:t>
      </w:r>
    </w:p>
    <w:p w14:paraId="6CB7841F" w14:textId="77777777" w:rsidR="00BA76BC" w:rsidRDefault="00BA76BC" w:rsidP="00BA76BC">
      <w:pPr>
        <w:shd w:val="clear" w:color="auto" w:fill="FFFFFF"/>
        <w:spacing w:before="240" w:after="240"/>
        <w:rPr>
          <w:rFonts w:ascii="Arial" w:eastAsia="Arial" w:hAnsi="Arial" w:cs="Arial"/>
          <w:szCs w:val="18"/>
        </w:rPr>
      </w:pPr>
      <w:proofErr w:type="gramStart"/>
      <w:r>
        <w:rPr>
          <w:rFonts w:ascii="Arial" w:eastAsia="Arial" w:hAnsi="Arial" w:cs="Arial"/>
          <w:b/>
          <w:szCs w:val="18"/>
        </w:rPr>
        <w:t xml:space="preserve">(  </w:t>
      </w:r>
      <w:proofErr w:type="gramEnd"/>
      <w:r>
        <w:rPr>
          <w:rFonts w:ascii="Arial" w:eastAsia="Arial" w:hAnsi="Arial" w:cs="Arial"/>
          <w:b/>
          <w:szCs w:val="18"/>
        </w:rPr>
        <w:t xml:space="preserve"> )  NÃO É VIÁVEL</w:t>
      </w:r>
      <w:r>
        <w:rPr>
          <w:rFonts w:ascii="Arial" w:eastAsia="Arial" w:hAnsi="Arial" w:cs="Arial"/>
          <w:szCs w:val="18"/>
        </w:rPr>
        <w:t xml:space="preserve"> a contratação proposta pela unidade requisitante</w:t>
      </w:r>
    </w:p>
    <w:p w14:paraId="5754902C" w14:textId="77777777" w:rsidR="00BA76BC" w:rsidRDefault="00BA76BC" w:rsidP="00BA76BC">
      <w:pPr>
        <w:shd w:val="clear" w:color="auto" w:fill="FFFFFF"/>
        <w:spacing w:before="240" w:after="240"/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szCs w:val="18"/>
        </w:rPr>
        <w:t xml:space="preserve"> A Equipe de Planejamento identificada abaixo chegou à conclusão acima em razão do(s) seguinte(s) motivo(s):</w:t>
      </w:r>
    </w:p>
    <w:p w14:paraId="622BCC03" w14:textId="77777777" w:rsidR="00BA76BC" w:rsidRDefault="00BA76BC" w:rsidP="00BA76BC">
      <w:pPr>
        <w:shd w:val="clear" w:color="auto" w:fill="FFFFFF"/>
        <w:spacing w:before="240" w:after="240"/>
        <w:rPr>
          <w:rFonts w:ascii="Arial" w:eastAsia="Arial" w:hAnsi="Arial" w:cs="Arial"/>
          <w:color w:val="FF0000"/>
          <w:szCs w:val="18"/>
        </w:rPr>
      </w:pPr>
      <w:r>
        <w:rPr>
          <w:rFonts w:ascii="Arial" w:eastAsia="Arial" w:hAnsi="Arial" w:cs="Arial"/>
          <w:color w:val="FF0000"/>
          <w:szCs w:val="18"/>
        </w:rPr>
        <w:t>(justificar a decisão tomada com base nos elementos anteriores dos Estudos Preliminares)</w:t>
      </w:r>
    </w:p>
    <w:p w14:paraId="453E7BBC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b/>
          <w:color w:val="FF0000"/>
          <w:szCs w:val="18"/>
        </w:rPr>
      </w:pPr>
      <w:r>
        <w:rPr>
          <w:rFonts w:ascii="Arial" w:eastAsia="Arial" w:hAnsi="Arial" w:cs="Arial"/>
          <w:b/>
          <w:color w:val="FF0000"/>
          <w:szCs w:val="18"/>
        </w:rPr>
        <w:t>* Preenchimento Obrigatório</w:t>
      </w:r>
    </w:p>
    <w:p w14:paraId="091DC3AD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b/>
          <w:color w:val="FF0000"/>
          <w:szCs w:val="18"/>
        </w:rPr>
      </w:pPr>
    </w:p>
    <w:p w14:paraId="55E8784C" w14:textId="77777777" w:rsidR="00BA76BC" w:rsidRDefault="00BA76BC" w:rsidP="00BA76BC">
      <w:pPr>
        <w:pStyle w:val="PargrafodaLista"/>
        <w:numPr>
          <w:ilvl w:val="0"/>
          <w:numId w:val="38"/>
        </w:numPr>
        <w:spacing w:after="0" w:line="240" w:lineRule="auto"/>
        <w:ind w:left="426" w:hanging="426"/>
        <w:jc w:val="left"/>
        <w:rPr>
          <w:rFonts w:ascii="Arial" w:eastAsia="Arial" w:hAnsi="Arial" w:cs="Arial"/>
          <w:b/>
          <w:sz w:val="22"/>
        </w:rPr>
      </w:pPr>
      <w:r w:rsidRPr="0031429A">
        <w:rPr>
          <w:rFonts w:ascii="Arial" w:eastAsia="Arial" w:hAnsi="Arial" w:cs="Arial"/>
          <w:b/>
          <w:color w:val="auto"/>
          <w:sz w:val="22"/>
        </w:rPr>
        <w:t xml:space="preserve">RESPONSABILIDADE DA EQUIPE DE PLANEJAMENTO </w:t>
      </w:r>
      <w:r>
        <w:rPr>
          <w:rFonts w:ascii="Arial" w:eastAsia="Arial" w:hAnsi="Arial" w:cs="Arial"/>
          <w:b/>
          <w:sz w:val="22"/>
        </w:rPr>
        <w:t>PARA ELABORAÇÃO DE CONTEÚDO DO DOCUMENTO:</w:t>
      </w:r>
    </w:p>
    <w:p w14:paraId="525BDB24" w14:textId="77777777" w:rsidR="00BA76BC" w:rsidRDefault="00BA76BC" w:rsidP="00BA76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8F2E49F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szCs w:val="18"/>
        </w:rPr>
        <w:t>Certificamos que somos responsáveis pela elaboração do presente documento que materializa os Estudos Preliminares da presente contratação e que o mesmo traz os conteúdos previstos na Instrução Normativa SEGES/MP nº 5/2017, conforme diretrizes estabelecidas no Anexo III.</w:t>
      </w:r>
    </w:p>
    <w:p w14:paraId="09397ADC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</w:p>
    <w:p w14:paraId="7D2B0E41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ab/>
        <w:t xml:space="preserve"> </w:t>
      </w:r>
      <w:r>
        <w:rPr>
          <w:rFonts w:ascii="Arial" w:eastAsia="Arial" w:hAnsi="Arial" w:cs="Arial"/>
          <w:color w:val="FF0000"/>
        </w:rPr>
        <w:tab/>
        <w:t xml:space="preserve"> </w:t>
      </w:r>
      <w:r>
        <w:rPr>
          <w:rFonts w:ascii="Arial" w:eastAsia="Arial" w:hAnsi="Arial" w:cs="Arial"/>
          <w:color w:val="FF0000"/>
        </w:rPr>
        <w:tab/>
      </w:r>
    </w:p>
    <w:p w14:paraId="77CEC6A0" w14:textId="77777777" w:rsidR="00BA76BC" w:rsidRDefault="00BA76BC" w:rsidP="00BA76B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Porto Velho/RO, _______ de 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20__.</w:t>
      </w:r>
    </w:p>
    <w:p w14:paraId="52A6E16F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BA76BC" w14:paraId="15589053" w14:textId="77777777" w:rsidTr="00255AA2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3C29" w14:textId="77777777" w:rsidR="00BA76BC" w:rsidRDefault="00BA76BC" w:rsidP="0025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</w:p>
          <w:p w14:paraId="4DC7CCC2" w14:textId="77777777" w:rsidR="00BA76BC" w:rsidRDefault="00BA76BC" w:rsidP="00255AA2">
            <w:pPr>
              <w:widowControl w:val="0"/>
              <w:ind w:left="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_____________________________</w:t>
            </w:r>
          </w:p>
          <w:p w14:paraId="0506FC7B" w14:textId="77777777" w:rsidR="00BA76BC" w:rsidRDefault="00BA76BC" w:rsidP="00255AA2">
            <w:pPr>
              <w:widowControl w:val="0"/>
              <w:ind w:left="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Nome</w:t>
            </w:r>
          </w:p>
          <w:p w14:paraId="7810B187" w14:textId="77777777" w:rsidR="00BA76BC" w:rsidRDefault="00BA76BC" w:rsidP="00255AA2">
            <w:pPr>
              <w:widowControl w:val="0"/>
              <w:ind w:left="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Matrícula</w:t>
            </w:r>
          </w:p>
          <w:p w14:paraId="337786BF" w14:textId="77777777" w:rsidR="00BA76BC" w:rsidRDefault="00BA76BC" w:rsidP="0025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2D39" w14:textId="77777777" w:rsidR="00BA76BC" w:rsidRDefault="00BA76BC" w:rsidP="0025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42C8A365" w14:textId="77777777" w:rsidR="00BA76BC" w:rsidRDefault="00BA76BC" w:rsidP="00255AA2">
            <w:pPr>
              <w:widowControl w:val="0"/>
              <w:ind w:left="-24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_____________________________</w:t>
            </w:r>
          </w:p>
          <w:p w14:paraId="263142AB" w14:textId="77777777" w:rsidR="00BA76BC" w:rsidRDefault="00BA76BC" w:rsidP="00255AA2">
            <w:pPr>
              <w:widowControl w:val="0"/>
              <w:ind w:left="-24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Nome</w:t>
            </w:r>
          </w:p>
          <w:p w14:paraId="4AD75FF4" w14:textId="77777777" w:rsidR="00BA76BC" w:rsidRDefault="00BA76BC" w:rsidP="00255AA2">
            <w:pPr>
              <w:widowControl w:val="0"/>
              <w:ind w:left="-24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Matrícula</w:t>
            </w:r>
          </w:p>
          <w:p w14:paraId="4388F892" w14:textId="77777777" w:rsidR="00BA76BC" w:rsidRDefault="00BA76BC" w:rsidP="0025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C636" w14:textId="77777777" w:rsidR="00BA76BC" w:rsidRDefault="00BA76BC" w:rsidP="0025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14:paraId="4A250944" w14:textId="77777777" w:rsidR="00BA76BC" w:rsidRDefault="00BA76BC" w:rsidP="00255AA2">
            <w:pPr>
              <w:widowControl w:val="0"/>
              <w:ind w:left="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_____________________________</w:t>
            </w:r>
          </w:p>
          <w:p w14:paraId="09E15517" w14:textId="77777777" w:rsidR="00BA76BC" w:rsidRDefault="00BA76BC" w:rsidP="00255AA2">
            <w:pPr>
              <w:widowControl w:val="0"/>
              <w:ind w:left="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Nome</w:t>
            </w:r>
          </w:p>
          <w:p w14:paraId="248A0F9A" w14:textId="77777777" w:rsidR="00BA76BC" w:rsidRDefault="00BA76BC" w:rsidP="00255AA2">
            <w:pPr>
              <w:widowControl w:val="0"/>
              <w:ind w:left="0"/>
              <w:jc w:val="center"/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eastAsia="Arial" w:hAnsi="Arial" w:cs="Arial"/>
                <w:szCs w:val="18"/>
              </w:rPr>
              <w:t>Matrícula</w:t>
            </w:r>
          </w:p>
          <w:p w14:paraId="5F853BEB" w14:textId="77777777" w:rsidR="00BA76BC" w:rsidRDefault="00BA76BC" w:rsidP="00255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01A56D7D" w14:textId="77777777" w:rsidR="00BA76BC" w:rsidRDefault="00BA76BC" w:rsidP="00BA76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rPr>
          <w:rFonts w:ascii="Arial" w:eastAsia="Arial" w:hAnsi="Arial" w:cs="Arial"/>
          <w:color w:val="FF0000"/>
        </w:rPr>
      </w:pPr>
    </w:p>
    <w:p w14:paraId="426603C4" w14:textId="77777777" w:rsidR="00BA76BC" w:rsidRPr="002111CC" w:rsidRDefault="00BA76BC" w:rsidP="00BA76BC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5EAB4840" w14:textId="77777777" w:rsidR="00BA76BC" w:rsidRDefault="00BA76BC" w:rsidP="00BA76B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FF0000"/>
          <w:sz w:val="24"/>
          <w:lang w:eastAsia="en-US"/>
        </w:rPr>
      </w:pPr>
    </w:p>
    <w:p w14:paraId="6BFFA094" w14:textId="77777777" w:rsidR="00BA76BC" w:rsidRPr="002111CC" w:rsidRDefault="00BA76BC" w:rsidP="00BA76B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Cs/>
          <w:color w:val="FF0000"/>
          <w:sz w:val="24"/>
          <w:lang w:eastAsia="en-US"/>
        </w:rPr>
      </w:pPr>
      <w:r w:rsidRPr="002111CC">
        <w:rPr>
          <w:rFonts w:ascii="Times New Roman" w:eastAsia="Times New Roman" w:hAnsi="Times New Roman" w:cs="Times New Roman"/>
          <w:bCs/>
          <w:color w:val="FF0000"/>
          <w:sz w:val="24"/>
          <w:lang w:eastAsia="en-US"/>
        </w:rPr>
        <w:t>OBS: Integra o Estudo Preliminar, o Mapa de Risco.</w:t>
      </w:r>
    </w:p>
    <w:p w14:paraId="48C04C18" w14:textId="77777777" w:rsidR="00BA76BC" w:rsidRPr="002111CC" w:rsidRDefault="00BA76BC" w:rsidP="00BA76BC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</w:pPr>
    </w:p>
    <w:p w14:paraId="14341827" w14:textId="77777777" w:rsidR="00BA76BC" w:rsidRPr="0026161F" w:rsidRDefault="00BA76BC" w:rsidP="00BA76BC">
      <w:pPr>
        <w:pStyle w:val="Ttulo1"/>
        <w:jc w:val="left"/>
        <w:rPr>
          <w:rFonts w:ascii="Arial" w:eastAsiaTheme="minorHAnsi" w:hAnsi="Arial" w:cs="Arial"/>
          <w:b/>
          <w:bCs/>
          <w:color w:val="auto"/>
          <w:sz w:val="24"/>
          <w:szCs w:val="24"/>
          <w:u w:val="none"/>
          <w:lang w:eastAsia="en-US"/>
        </w:rPr>
      </w:pPr>
      <w:bookmarkStart w:id="8" w:name="_Toc43538938"/>
      <w:r w:rsidRPr="0026161F">
        <w:rPr>
          <w:rFonts w:ascii="Arial" w:eastAsia="Times New Roman" w:hAnsi="Arial" w:cs="Arial"/>
          <w:b/>
          <w:bCs/>
          <w:color w:val="auto"/>
          <w:sz w:val="24"/>
          <w:szCs w:val="24"/>
          <w:u w:val="none"/>
          <w:lang w:eastAsia="en-US"/>
        </w:rPr>
        <w:t>MODELO DE MAPA DE RISCOS</w:t>
      </w:r>
      <w:bookmarkEnd w:id="8"/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728"/>
        <w:gridCol w:w="1193"/>
        <w:gridCol w:w="3428"/>
      </w:tblGrid>
      <w:tr w:rsidR="00BA76BC" w:rsidRPr="003E4859" w14:paraId="6C598027" w14:textId="77777777" w:rsidTr="00255AA2">
        <w:trPr>
          <w:trHeight w:val="315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D8F4512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FASE DE ANÁLISE</w:t>
            </w:r>
          </w:p>
        </w:tc>
      </w:tr>
      <w:tr w:rsidR="00BA76BC" w:rsidRPr="003E4859" w14:paraId="627B69AC" w14:textId="77777777" w:rsidTr="00255AA2">
        <w:trPr>
          <w:trHeight w:val="315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5659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3E48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x</w:t>
            </w:r>
            <w:proofErr w:type="gramEnd"/>
            <w:r w:rsidRPr="003E48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 Planejamento da Contratação e Seleção do Fornecedor</w:t>
            </w:r>
          </w:p>
        </w:tc>
      </w:tr>
      <w:tr w:rsidR="00BA76BC" w:rsidRPr="003E4859" w14:paraId="7F67B7FA" w14:textId="77777777" w:rsidTr="00255AA2">
        <w:trPr>
          <w:trHeight w:val="330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3391E76B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 Gestão do Contrato</w:t>
            </w:r>
          </w:p>
        </w:tc>
      </w:tr>
      <w:tr w:rsidR="00BA76BC" w:rsidRPr="003E4859" w14:paraId="1E3A7A7B" w14:textId="77777777" w:rsidTr="00255AA2">
        <w:trPr>
          <w:trHeight w:val="330"/>
          <w:jc w:val="center"/>
        </w:trPr>
        <w:tc>
          <w:tcPr>
            <w:tcW w:w="8838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95959"/>
            <w:noWrap/>
            <w:vAlign w:val="center"/>
            <w:hideMark/>
          </w:tcPr>
          <w:p w14:paraId="4909F64B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RISCO 01</w:t>
            </w:r>
          </w:p>
        </w:tc>
      </w:tr>
      <w:tr w:rsidR="00BA76BC" w:rsidRPr="003E4859" w14:paraId="0F6343A2" w14:textId="77777777" w:rsidTr="00255AA2">
        <w:trPr>
          <w:trHeight w:val="945"/>
          <w:jc w:val="center"/>
        </w:trPr>
        <w:tc>
          <w:tcPr>
            <w:tcW w:w="4217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4479955A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Probabilidade:</w:t>
            </w:r>
          </w:p>
        </w:tc>
        <w:tc>
          <w:tcPr>
            <w:tcW w:w="4621" w:type="dxa"/>
            <w:gridSpan w:val="2"/>
            <w:tcBorders>
              <w:top w:val="single" w:sz="8" w:space="0" w:color="333333"/>
              <w:left w:val="nil"/>
              <w:bottom w:val="single" w:sz="8" w:space="0" w:color="000000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7638147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 )</w:t>
            </w:r>
            <w:proofErr w:type="gramEnd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Baixa              (  ) Média              (  ) Alta</w:t>
            </w:r>
          </w:p>
        </w:tc>
      </w:tr>
      <w:tr w:rsidR="00BA76BC" w:rsidRPr="003E4859" w14:paraId="18EE62AB" w14:textId="77777777" w:rsidTr="00255AA2">
        <w:trPr>
          <w:trHeight w:val="945"/>
          <w:jc w:val="center"/>
        </w:trPr>
        <w:tc>
          <w:tcPr>
            <w:tcW w:w="4217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6E265239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Impacto: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F2D53A3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 )</w:t>
            </w:r>
            <w:proofErr w:type="gramEnd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Baixa              (  ) Média              (  ) Alta</w:t>
            </w:r>
          </w:p>
        </w:tc>
      </w:tr>
      <w:tr w:rsidR="00BA76BC" w:rsidRPr="003E4859" w14:paraId="1283EA0B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0C4BF46B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BFBFBF"/>
            <w:noWrap/>
            <w:vAlign w:val="center"/>
            <w:hideMark/>
          </w:tcPr>
          <w:p w14:paraId="58EC6C7C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010AB30F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Dano</w:t>
            </w:r>
          </w:p>
        </w:tc>
      </w:tr>
      <w:tr w:rsidR="00BA76BC" w:rsidRPr="003E4859" w14:paraId="65C9481C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9B6662F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157B1BA4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4621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EE0166E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BA76BC" w:rsidRPr="003E4859" w14:paraId="4888D65E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75E04551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921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37D02AE3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 Preventiva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480A270C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BA76BC" w:rsidRPr="003E4859" w14:paraId="24E11DC4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494BA47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18BAFF60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58E3C796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56CAACC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BA76BC" w:rsidRPr="003E4859" w14:paraId="3DD4BF41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6B3FB0E2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921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0571AF4A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 de Contingência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755E4D9F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BA76BC" w:rsidRPr="003E4859" w14:paraId="27AB45CC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25B9E912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682F23D0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37DDF51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ED10D3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BA76BC" w:rsidRPr="003E4859" w14:paraId="63B67AC8" w14:textId="77777777" w:rsidTr="00255AA2">
        <w:trPr>
          <w:trHeight w:val="315"/>
          <w:jc w:val="center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6019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FASE DE ANÁLISE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99BD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CED7" w14:textId="77777777" w:rsidR="00BA76BC" w:rsidRPr="003E4859" w:rsidRDefault="00BA76BC" w:rsidP="00255AA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C63B" w14:textId="77777777" w:rsidR="00BA76BC" w:rsidRPr="003E4859" w:rsidRDefault="00BA76BC" w:rsidP="00255AA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76BC" w:rsidRPr="003E4859" w14:paraId="5F14D815" w14:textId="77777777" w:rsidTr="00255AA2">
        <w:trPr>
          <w:trHeight w:val="315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3115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 )</w:t>
            </w:r>
            <w:proofErr w:type="gramEnd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Planejamento da Contratação e Seleção do Fornecedor</w:t>
            </w:r>
          </w:p>
        </w:tc>
      </w:tr>
      <w:tr w:rsidR="00BA76BC" w:rsidRPr="003E4859" w14:paraId="0247CC26" w14:textId="77777777" w:rsidTr="00255AA2">
        <w:trPr>
          <w:trHeight w:val="330"/>
          <w:jc w:val="center"/>
        </w:trPr>
        <w:tc>
          <w:tcPr>
            <w:tcW w:w="8838" w:type="dxa"/>
            <w:gridSpan w:val="4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3DB27538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r w:rsidRPr="003E48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proofErr w:type="gramEnd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) Gestão do Contrato</w:t>
            </w:r>
          </w:p>
        </w:tc>
      </w:tr>
      <w:tr w:rsidR="00BA76BC" w:rsidRPr="003E4859" w14:paraId="2CF5EADD" w14:textId="77777777" w:rsidTr="00255AA2">
        <w:trPr>
          <w:trHeight w:val="330"/>
          <w:jc w:val="center"/>
        </w:trPr>
        <w:tc>
          <w:tcPr>
            <w:tcW w:w="8838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595959"/>
            <w:noWrap/>
            <w:vAlign w:val="center"/>
            <w:hideMark/>
          </w:tcPr>
          <w:p w14:paraId="176F8960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RISCO 02</w:t>
            </w:r>
          </w:p>
        </w:tc>
      </w:tr>
      <w:tr w:rsidR="00BA76BC" w:rsidRPr="003E4859" w14:paraId="36ACAAD7" w14:textId="77777777" w:rsidTr="00255AA2">
        <w:trPr>
          <w:trHeight w:val="945"/>
          <w:jc w:val="center"/>
        </w:trPr>
        <w:tc>
          <w:tcPr>
            <w:tcW w:w="4217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713FF999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Probabilidade:</w:t>
            </w:r>
          </w:p>
        </w:tc>
        <w:tc>
          <w:tcPr>
            <w:tcW w:w="4621" w:type="dxa"/>
            <w:gridSpan w:val="2"/>
            <w:tcBorders>
              <w:top w:val="single" w:sz="8" w:space="0" w:color="333333"/>
              <w:left w:val="nil"/>
              <w:bottom w:val="single" w:sz="8" w:space="0" w:color="000000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E575034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 )</w:t>
            </w:r>
            <w:proofErr w:type="gramEnd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Baixa              (  ) Média              (  ) Alta</w:t>
            </w:r>
          </w:p>
        </w:tc>
      </w:tr>
      <w:tr w:rsidR="00BA76BC" w:rsidRPr="003E4859" w14:paraId="5B86807C" w14:textId="77777777" w:rsidTr="00255AA2">
        <w:trPr>
          <w:trHeight w:val="945"/>
          <w:jc w:val="center"/>
        </w:trPr>
        <w:tc>
          <w:tcPr>
            <w:tcW w:w="4217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1922CCAE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Impacto: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712E921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  )</w:t>
            </w:r>
            <w:proofErr w:type="gramEnd"/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Baixa              (  ) Média              (  ) Alta</w:t>
            </w:r>
          </w:p>
        </w:tc>
      </w:tr>
      <w:tr w:rsidR="00BA76BC" w:rsidRPr="003E4859" w14:paraId="3E4B8BE5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51FC0BA8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000000" w:fill="BFBFBF"/>
            <w:noWrap/>
            <w:vAlign w:val="center"/>
            <w:hideMark/>
          </w:tcPr>
          <w:p w14:paraId="4D581A7A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47FC8A1E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Dano</w:t>
            </w:r>
          </w:p>
        </w:tc>
      </w:tr>
      <w:tr w:rsidR="00BA76BC" w:rsidRPr="003E4859" w14:paraId="365BF53E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342B8B7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61B52D3A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4621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E9507DF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BA76BC" w:rsidRPr="003E4859" w14:paraId="3C462EB6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00DC0F7D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921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154AD839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 Preventiva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7355C3D1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BA76BC" w:rsidRPr="003E4859" w14:paraId="7791FC8C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6B7ACF0F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61667592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32B95D72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C42BE7A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BA76BC" w:rsidRPr="003E4859" w14:paraId="6CC5F66A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369289D6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921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2EBE9DB3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 de Contingência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BFBFBF"/>
            <w:noWrap/>
            <w:vAlign w:val="center"/>
            <w:hideMark/>
          </w:tcPr>
          <w:p w14:paraId="61B4B664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BA76BC" w:rsidRPr="003E4859" w14:paraId="4DDC3838" w14:textId="77777777" w:rsidTr="00255AA2">
        <w:trPr>
          <w:trHeight w:val="330"/>
          <w:jc w:val="center"/>
        </w:trPr>
        <w:tc>
          <w:tcPr>
            <w:tcW w:w="3489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018B236B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51DA6A5B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432EFE86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noWrap/>
            <w:vAlign w:val="center"/>
            <w:hideMark/>
          </w:tcPr>
          <w:p w14:paraId="7CE73B55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2"/>
              </w:rPr>
            </w:pPr>
            <w:r w:rsidRPr="003E4859">
              <w:rPr>
                <w:rFonts w:eastAsia="Times New Roman"/>
                <w:color w:val="auto"/>
                <w:sz w:val="22"/>
              </w:rPr>
              <w:t> </w:t>
            </w:r>
          </w:p>
        </w:tc>
      </w:tr>
      <w:tr w:rsidR="00BA76BC" w:rsidRPr="003E4859" w14:paraId="197B8C86" w14:textId="77777777" w:rsidTr="00255AA2">
        <w:trPr>
          <w:trHeight w:val="330"/>
          <w:jc w:val="center"/>
        </w:trPr>
        <w:tc>
          <w:tcPr>
            <w:tcW w:w="8838" w:type="dxa"/>
            <w:gridSpan w:val="4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noWrap/>
            <w:vAlign w:val="center"/>
            <w:hideMark/>
          </w:tcPr>
          <w:p w14:paraId="14659E6E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RESPONSÁVEL/ RESPONSÁVEIS</w:t>
            </w:r>
          </w:p>
        </w:tc>
      </w:tr>
      <w:tr w:rsidR="00BA76BC" w:rsidRPr="003E4859" w14:paraId="010558D4" w14:textId="77777777" w:rsidTr="00255AA2">
        <w:trPr>
          <w:trHeight w:val="315"/>
          <w:jc w:val="center"/>
        </w:trPr>
        <w:tc>
          <w:tcPr>
            <w:tcW w:w="883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AAAC0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</w:t>
            </w:r>
          </w:p>
        </w:tc>
      </w:tr>
      <w:tr w:rsidR="00BA76BC" w:rsidRPr="003E4859" w14:paraId="78954239" w14:textId="77777777" w:rsidTr="00255AA2">
        <w:trPr>
          <w:trHeight w:val="315"/>
          <w:jc w:val="center"/>
        </w:trPr>
        <w:tc>
          <w:tcPr>
            <w:tcW w:w="88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D5EA9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Responsável/</w:t>
            </w:r>
          </w:p>
        </w:tc>
      </w:tr>
      <w:tr w:rsidR="00BA76BC" w:rsidRPr="003E4859" w14:paraId="40921A04" w14:textId="77777777" w:rsidTr="00255AA2">
        <w:trPr>
          <w:trHeight w:val="330"/>
          <w:jc w:val="center"/>
        </w:trPr>
        <w:tc>
          <w:tcPr>
            <w:tcW w:w="88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A7F4B" w14:textId="77777777" w:rsidR="00BA76BC" w:rsidRPr="003E4859" w:rsidRDefault="00BA76BC" w:rsidP="00255A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48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Responsáveis</w:t>
            </w:r>
          </w:p>
        </w:tc>
      </w:tr>
    </w:tbl>
    <w:p w14:paraId="562FB46B" w14:textId="77777777" w:rsidR="00D66FD0" w:rsidRPr="00BA76BC" w:rsidRDefault="00D66FD0" w:rsidP="00BA76BC"/>
    <w:sectPr w:rsidR="00D66FD0" w:rsidRPr="00BA76BC" w:rsidSect="008055E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20" w:h="16840"/>
      <w:pgMar w:top="1418" w:right="1134" w:bottom="1418" w:left="1418" w:header="720" w:footer="1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8BD3" w14:textId="77777777" w:rsidR="00D52423" w:rsidRDefault="00D52423">
      <w:pPr>
        <w:spacing w:after="0" w:line="240" w:lineRule="auto"/>
      </w:pPr>
      <w:r>
        <w:separator/>
      </w:r>
    </w:p>
  </w:endnote>
  <w:endnote w:type="continuationSeparator" w:id="0">
    <w:p w14:paraId="4019D808" w14:textId="77777777" w:rsidR="00D52423" w:rsidRDefault="00D5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148B" w14:textId="77777777" w:rsidR="00D0324F" w:rsidRDefault="00D0324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83A9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38BD9A84" wp14:editId="5CDD9AFC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7EE3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</w:t>
    </w:r>
    <w:proofErr w:type="spellStart"/>
    <w:r>
      <w:rPr>
        <w:rFonts w:ascii="Times New Roman" w:eastAsia="Times New Roman" w:hAnsi="Times New Roman" w:cs="Times New Roman"/>
        <w:color w:val="008080"/>
        <w:sz w:val="20"/>
        <w:szCs w:val="20"/>
      </w:rPr>
      <w:t>Caiari</w:t>
    </w:r>
    <w:proofErr w:type="spellEnd"/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. CEP: 76.801-166 CNPJ: 15.008.662/0001-85 </w:t>
    </w:r>
  </w:p>
  <w:p w14:paraId="489AC7FB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709329C6" w14:textId="671F8A6A" w:rsidR="00D0324F" w:rsidRDefault="00D52423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4E1741">
          <w:fldChar w:fldCharType="begin"/>
        </w:r>
        <w:r w:rsidR="004E1741">
          <w:instrText>PAGE   \* MERGEFORMAT</w:instrText>
        </w:r>
        <w:r w:rsidR="004E1741">
          <w:fldChar w:fldCharType="separate"/>
        </w:r>
        <w:r w:rsidR="004E1741">
          <w:t>2</w:t>
        </w:r>
        <w:r w:rsidR="004E174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EC5E" w14:textId="77777777" w:rsidR="00D0324F" w:rsidRDefault="00D0324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4A7E3" w14:textId="77777777" w:rsidR="00D52423" w:rsidRDefault="00D52423">
      <w:pPr>
        <w:spacing w:after="0" w:line="240" w:lineRule="auto"/>
      </w:pPr>
      <w:r>
        <w:separator/>
      </w:r>
    </w:p>
  </w:footnote>
  <w:footnote w:type="continuationSeparator" w:id="0">
    <w:p w14:paraId="7492CEB5" w14:textId="77777777" w:rsidR="00D52423" w:rsidRDefault="00D5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5A8B" w14:textId="77777777" w:rsidR="00D0324F" w:rsidRDefault="00D0324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E4B2" w14:textId="49E5D19D" w:rsidR="00D0324F" w:rsidRDefault="004E1741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0A75B97" wp14:editId="561746B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990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D652" w14:textId="6E856352" w:rsidR="00D0324F" w:rsidRDefault="00D0324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561CC2"/>
    <w:multiLevelType w:val="hybridMultilevel"/>
    <w:tmpl w:val="0F28C7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D5C100D"/>
    <w:multiLevelType w:val="multilevel"/>
    <w:tmpl w:val="E1D8B85A"/>
    <w:lvl w:ilvl="0">
      <w:start w:val="1"/>
      <w:numFmt w:val="decimal"/>
      <w:pStyle w:val="Nivel1"/>
      <w:lvlText w:val="%1.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B652D8"/>
    <w:multiLevelType w:val="multilevel"/>
    <w:tmpl w:val="DE5AB8C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E3E1017"/>
    <w:multiLevelType w:val="hybridMultilevel"/>
    <w:tmpl w:val="D73471E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B0B3BC6"/>
    <w:multiLevelType w:val="hybridMultilevel"/>
    <w:tmpl w:val="9034C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6178"/>
    <w:multiLevelType w:val="hybridMultilevel"/>
    <w:tmpl w:val="200CB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0D6860"/>
    <w:multiLevelType w:val="hybridMultilevel"/>
    <w:tmpl w:val="9FACFB8A"/>
    <w:lvl w:ilvl="0" w:tplc="7982FE78">
      <w:start w:val="1"/>
      <w:numFmt w:val="decimal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EA6A2">
      <w:start w:val="1"/>
      <w:numFmt w:val="lowerLetter"/>
      <w:lvlText w:val="%2)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7550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CBABE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C710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71FE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6D24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670D0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2A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440E1"/>
    <w:multiLevelType w:val="hybridMultilevel"/>
    <w:tmpl w:val="870699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A004E45"/>
    <w:multiLevelType w:val="multilevel"/>
    <w:tmpl w:val="D37E1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88333F"/>
    <w:multiLevelType w:val="hybridMultilevel"/>
    <w:tmpl w:val="6EC86396"/>
    <w:lvl w:ilvl="0" w:tplc="EDB00B9C">
      <w:start w:val="2"/>
      <w:numFmt w:val="decimal"/>
      <w:pStyle w:val="LpargrafoParec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52B2"/>
    <w:multiLevelType w:val="multilevel"/>
    <w:tmpl w:val="6DF00B92"/>
    <w:lvl w:ilvl="0">
      <w:start w:val="1"/>
      <w:numFmt w:val="upperRoman"/>
      <w:lvlText w:val="%1 -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72B84DE1"/>
    <w:multiLevelType w:val="hybridMultilevel"/>
    <w:tmpl w:val="E26A964E"/>
    <w:lvl w:ilvl="0" w:tplc="DC2E82F8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E5EE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AAA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F6E8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17FA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8D5B2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0CC16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9618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6D48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5318AE"/>
    <w:multiLevelType w:val="hybridMultilevel"/>
    <w:tmpl w:val="2506D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65AB"/>
    <w:multiLevelType w:val="hybridMultilevel"/>
    <w:tmpl w:val="4C90A6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C66B6F"/>
    <w:multiLevelType w:val="hybridMultilevel"/>
    <w:tmpl w:val="929A8EA0"/>
    <w:lvl w:ilvl="0" w:tplc="1EC609DC">
      <w:start w:val="1"/>
      <w:numFmt w:val="decimal"/>
      <w:lvlText w:val="%1)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6FF5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025E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281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ACC5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AA5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E58D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88CE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EEA4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4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05"/>
    <w:rsid w:val="00084955"/>
    <w:rsid w:val="000A258C"/>
    <w:rsid w:val="000B31B3"/>
    <w:rsid w:val="000C60A7"/>
    <w:rsid w:val="000D5107"/>
    <w:rsid w:val="000F49F7"/>
    <w:rsid w:val="001443C3"/>
    <w:rsid w:val="00166652"/>
    <w:rsid w:val="001752AD"/>
    <w:rsid w:val="001A3041"/>
    <w:rsid w:val="001D6FE7"/>
    <w:rsid w:val="001D79BD"/>
    <w:rsid w:val="002059CF"/>
    <w:rsid w:val="002111CC"/>
    <w:rsid w:val="00214D53"/>
    <w:rsid w:val="002166B5"/>
    <w:rsid w:val="0026161F"/>
    <w:rsid w:val="00273F05"/>
    <w:rsid w:val="00277F2A"/>
    <w:rsid w:val="002904A4"/>
    <w:rsid w:val="0032356D"/>
    <w:rsid w:val="00330B75"/>
    <w:rsid w:val="00353CB0"/>
    <w:rsid w:val="0035645A"/>
    <w:rsid w:val="003732D5"/>
    <w:rsid w:val="00380083"/>
    <w:rsid w:val="00386992"/>
    <w:rsid w:val="003B24D1"/>
    <w:rsid w:val="003C6A0F"/>
    <w:rsid w:val="003E4859"/>
    <w:rsid w:val="00424AF0"/>
    <w:rsid w:val="00437A63"/>
    <w:rsid w:val="00472BD7"/>
    <w:rsid w:val="00483209"/>
    <w:rsid w:val="004914E3"/>
    <w:rsid w:val="004A558B"/>
    <w:rsid w:val="004B0450"/>
    <w:rsid w:val="004B4901"/>
    <w:rsid w:val="004C461B"/>
    <w:rsid w:val="004E1741"/>
    <w:rsid w:val="004F217E"/>
    <w:rsid w:val="00502128"/>
    <w:rsid w:val="00526306"/>
    <w:rsid w:val="0053401E"/>
    <w:rsid w:val="00535ABE"/>
    <w:rsid w:val="00541CD7"/>
    <w:rsid w:val="00544E67"/>
    <w:rsid w:val="0054635B"/>
    <w:rsid w:val="005513D0"/>
    <w:rsid w:val="00564207"/>
    <w:rsid w:val="005A5A3B"/>
    <w:rsid w:val="005B3F58"/>
    <w:rsid w:val="005C0163"/>
    <w:rsid w:val="005C035E"/>
    <w:rsid w:val="005D208C"/>
    <w:rsid w:val="005E2235"/>
    <w:rsid w:val="005E5483"/>
    <w:rsid w:val="006024D9"/>
    <w:rsid w:val="00614C5B"/>
    <w:rsid w:val="006208A0"/>
    <w:rsid w:val="0062182C"/>
    <w:rsid w:val="0064541D"/>
    <w:rsid w:val="00656C50"/>
    <w:rsid w:val="00662720"/>
    <w:rsid w:val="00664973"/>
    <w:rsid w:val="006C396E"/>
    <w:rsid w:val="006D3125"/>
    <w:rsid w:val="006D52B6"/>
    <w:rsid w:val="006E5B53"/>
    <w:rsid w:val="00715872"/>
    <w:rsid w:val="007270D0"/>
    <w:rsid w:val="00761800"/>
    <w:rsid w:val="00771049"/>
    <w:rsid w:val="00782108"/>
    <w:rsid w:val="00785541"/>
    <w:rsid w:val="00794915"/>
    <w:rsid w:val="007A6609"/>
    <w:rsid w:val="007C3913"/>
    <w:rsid w:val="008055E5"/>
    <w:rsid w:val="0082255F"/>
    <w:rsid w:val="00845B64"/>
    <w:rsid w:val="00846B12"/>
    <w:rsid w:val="00850868"/>
    <w:rsid w:val="00862747"/>
    <w:rsid w:val="00880D4B"/>
    <w:rsid w:val="008879B6"/>
    <w:rsid w:val="0089192B"/>
    <w:rsid w:val="008A73DC"/>
    <w:rsid w:val="008B645B"/>
    <w:rsid w:val="008E6B15"/>
    <w:rsid w:val="009055B4"/>
    <w:rsid w:val="009265C2"/>
    <w:rsid w:val="00934797"/>
    <w:rsid w:val="00946F11"/>
    <w:rsid w:val="0095057B"/>
    <w:rsid w:val="00977231"/>
    <w:rsid w:val="009A2347"/>
    <w:rsid w:val="009A75AD"/>
    <w:rsid w:val="009F4DE6"/>
    <w:rsid w:val="00A11791"/>
    <w:rsid w:val="00A13C7C"/>
    <w:rsid w:val="00A43A2F"/>
    <w:rsid w:val="00A4732B"/>
    <w:rsid w:val="00A90265"/>
    <w:rsid w:val="00AB1F65"/>
    <w:rsid w:val="00AB3529"/>
    <w:rsid w:val="00AC4AFA"/>
    <w:rsid w:val="00AF5B4C"/>
    <w:rsid w:val="00B14B6A"/>
    <w:rsid w:val="00B31243"/>
    <w:rsid w:val="00B531CA"/>
    <w:rsid w:val="00B9480B"/>
    <w:rsid w:val="00BA76BC"/>
    <w:rsid w:val="00BD4DEA"/>
    <w:rsid w:val="00BE2DE9"/>
    <w:rsid w:val="00BF47E6"/>
    <w:rsid w:val="00C31FE2"/>
    <w:rsid w:val="00C63EB1"/>
    <w:rsid w:val="00C7744A"/>
    <w:rsid w:val="00C94305"/>
    <w:rsid w:val="00CE3640"/>
    <w:rsid w:val="00CF0FB6"/>
    <w:rsid w:val="00CF2848"/>
    <w:rsid w:val="00D0324F"/>
    <w:rsid w:val="00D155FB"/>
    <w:rsid w:val="00D52423"/>
    <w:rsid w:val="00D577D1"/>
    <w:rsid w:val="00D66FD0"/>
    <w:rsid w:val="00DA4DA5"/>
    <w:rsid w:val="00DB0E49"/>
    <w:rsid w:val="00DD419D"/>
    <w:rsid w:val="00E2556E"/>
    <w:rsid w:val="00E30FDD"/>
    <w:rsid w:val="00E41456"/>
    <w:rsid w:val="00E43D64"/>
    <w:rsid w:val="00E71D75"/>
    <w:rsid w:val="00E773B4"/>
    <w:rsid w:val="00EA00CD"/>
    <w:rsid w:val="00EA18B8"/>
    <w:rsid w:val="00EB5F3C"/>
    <w:rsid w:val="00EC546F"/>
    <w:rsid w:val="00ED1449"/>
    <w:rsid w:val="00F0016E"/>
    <w:rsid w:val="00F16F0F"/>
    <w:rsid w:val="00F211C7"/>
    <w:rsid w:val="00F30EE8"/>
    <w:rsid w:val="00F61050"/>
    <w:rsid w:val="00F62ACC"/>
    <w:rsid w:val="00F8689E"/>
    <w:rsid w:val="00FA22A0"/>
    <w:rsid w:val="00FC5864"/>
    <w:rsid w:val="00FD6927"/>
    <w:rsid w:val="00FE0721"/>
    <w:rsid w:val="00FF654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84B7"/>
  <w15:docId w15:val="{764D2D96-7F84-479D-8BB3-29A09D2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714" w:firstLine="4"/>
      <w:jc w:val="both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har"/>
    <w:qFormat/>
    <w:pPr>
      <w:keepNext/>
      <w:keepLines/>
      <w:spacing w:after="0" w:line="265" w:lineRule="auto"/>
      <w:ind w:left="10" w:right="50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pacing w:after="0" w:line="265" w:lineRule="auto"/>
      <w:ind w:left="1724" w:hanging="10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 w:line="265" w:lineRule="auto"/>
      <w:ind w:left="1724" w:hanging="1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color w:val="000000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F3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EE8"/>
    <w:rPr>
      <w:rFonts w:ascii="Calibri" w:eastAsia="Calibri" w:hAnsi="Calibri" w:cs="Calibri"/>
      <w:color w:val="000000"/>
      <w:sz w:val="18"/>
    </w:rPr>
  </w:style>
  <w:style w:type="paragraph" w:styleId="PargrafodaLista">
    <w:name w:val="List Paragraph"/>
    <w:basedOn w:val="Normal"/>
    <w:uiPriority w:val="34"/>
    <w:qFormat/>
    <w:rsid w:val="00656C50"/>
    <w:pPr>
      <w:ind w:left="720"/>
      <w:contextualSpacing/>
    </w:pPr>
  </w:style>
  <w:style w:type="table" w:styleId="Tabelacomgrade">
    <w:name w:val="Table Grid"/>
    <w:basedOn w:val="Tabelanormal"/>
    <w:rsid w:val="00DA4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_01"/>
    <w:basedOn w:val="Ttulo1"/>
    <w:qFormat/>
    <w:rsid w:val="003C6A0F"/>
    <w:pPr>
      <w:numPr>
        <w:numId w:val="6"/>
      </w:numPr>
      <w:tabs>
        <w:tab w:val="left" w:pos="567"/>
      </w:tabs>
      <w:spacing w:before="240" w:line="240" w:lineRule="auto"/>
      <w:ind w:left="360" w:right="0" w:hanging="10"/>
      <w:jc w:val="both"/>
    </w:pPr>
    <w:rPr>
      <w:rFonts w:ascii="Ecofont_Spranq_eco_Sans" w:eastAsia="MS Gothic" w:hAnsi="Ecofont_Spranq_eco_Sans" w:cs="Times New Roman"/>
      <w:b/>
      <w:bCs/>
      <w:color w:val="auto"/>
      <w:sz w:val="20"/>
      <w:szCs w:val="20"/>
      <w:u w:val="none"/>
    </w:rPr>
  </w:style>
  <w:style w:type="paragraph" w:customStyle="1" w:styleId="Nivel1">
    <w:name w:val="Nivel1"/>
    <w:basedOn w:val="Ttulo1"/>
    <w:next w:val="Normal"/>
    <w:link w:val="Nivel1Char"/>
    <w:qFormat/>
    <w:rsid w:val="000C60A7"/>
    <w:pPr>
      <w:numPr>
        <w:numId w:val="7"/>
      </w:numPr>
      <w:spacing w:before="480" w:after="120" w:line="276" w:lineRule="auto"/>
      <w:ind w:right="0"/>
      <w:jc w:val="both"/>
    </w:pPr>
    <w:rPr>
      <w:rFonts w:ascii="Arial" w:eastAsia="MS Gothic" w:hAnsi="Arial" w:cs="Arial"/>
      <w:b/>
      <w:sz w:val="20"/>
      <w:szCs w:val="20"/>
      <w:u w:val="none"/>
    </w:rPr>
  </w:style>
  <w:style w:type="table" w:customStyle="1" w:styleId="Tabelacomgrade1">
    <w:name w:val="Tabela com grade1"/>
    <w:basedOn w:val="Tabelanormal"/>
    <w:next w:val="Tabelacomgrade"/>
    <w:rsid w:val="000C60A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879B6"/>
  </w:style>
  <w:style w:type="paragraph" w:styleId="NormalWeb">
    <w:name w:val="Normal (Web)"/>
    <w:basedOn w:val="Normal"/>
    <w:uiPriority w:val="99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extodebalo">
    <w:name w:val="Balloon Text"/>
    <w:basedOn w:val="Normal"/>
    <w:link w:val="TextodebaloChar"/>
    <w:rsid w:val="008879B6"/>
    <w:pPr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8879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rsid w:val="008879B6"/>
    <w:pPr>
      <w:spacing w:after="120" w:line="240" w:lineRule="auto"/>
      <w:ind w:left="0" w:firstLine="0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ormalchar1">
    <w:name w:val="normal__char1"/>
    <w:rsid w:val="008879B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8879B6"/>
  </w:style>
  <w:style w:type="character" w:styleId="Hyperlink">
    <w:name w:val="Hyperlink"/>
    <w:uiPriority w:val="99"/>
    <w:rsid w:val="008879B6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Arial" w:hAnsi="Arial" w:cs="Times New Roman"/>
      <w:i/>
      <w:iCs/>
      <w:sz w:val="20"/>
      <w:szCs w:val="24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8879B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 w:eastAsia="en-US"/>
    </w:rPr>
  </w:style>
  <w:style w:type="paragraph" w:styleId="Commarcadores5">
    <w:name w:val="List Bullet 5"/>
    <w:basedOn w:val="Normal"/>
    <w:rsid w:val="008879B6"/>
    <w:pPr>
      <w:numPr>
        <w:numId w:val="10"/>
      </w:numPr>
      <w:spacing w:after="0" w:line="240" w:lineRule="auto"/>
      <w:contextualSpacing/>
      <w:jc w:val="left"/>
    </w:pPr>
    <w:rPr>
      <w:rFonts w:ascii="Arial" w:eastAsia="Times New Roman" w:hAnsi="Arial" w:cs="Tahoma"/>
      <w:color w:val="auto"/>
      <w:sz w:val="20"/>
      <w:szCs w:val="24"/>
    </w:rPr>
  </w:style>
  <w:style w:type="paragraph" w:customStyle="1" w:styleId="citao2">
    <w:name w:val="citação 2"/>
    <w:basedOn w:val="Citao"/>
    <w:link w:val="citao2Char"/>
    <w:qFormat/>
    <w:rsid w:val="008879B6"/>
    <w:rPr>
      <w:szCs w:val="20"/>
    </w:rPr>
  </w:style>
  <w:style w:type="character" w:customStyle="1" w:styleId="citao2Char">
    <w:name w:val="citação 2 Char"/>
    <w:basedOn w:val="CitaoChar"/>
    <w:link w:val="citao2"/>
    <w:rsid w:val="008879B6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9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9B6"/>
    <w:pPr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9B6"/>
    <w:rPr>
      <w:rFonts w:ascii="Arial" w:eastAsia="Times New Roman" w:hAnsi="Arial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879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879B6"/>
    <w:rPr>
      <w:rFonts w:ascii="Arial" w:eastAsia="Times New Roman" w:hAnsi="Arial" w:cs="Tahoma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879B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8879B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879B6"/>
    <w:rPr>
      <w:rFonts w:ascii="Arial" w:eastAsia="Times New Roman" w:hAnsi="Arial" w:cs="Tahoma"/>
      <w:sz w:val="20"/>
      <w:szCs w:val="24"/>
    </w:rPr>
  </w:style>
  <w:style w:type="character" w:customStyle="1" w:styleId="Nivel1Char">
    <w:name w:val="Nivel1 Char"/>
    <w:basedOn w:val="Ttulo1Char"/>
    <w:link w:val="Nivel1"/>
    <w:rsid w:val="008879B6"/>
    <w:rPr>
      <w:rFonts w:ascii="Arial" w:eastAsia="MS Gothic" w:hAnsi="Arial" w:cs="Arial"/>
      <w:b/>
      <w:color w:val="000000"/>
      <w:sz w:val="20"/>
      <w:szCs w:val="20"/>
      <w:u w:val="single" w:color="000000"/>
    </w:rPr>
  </w:style>
  <w:style w:type="paragraph" w:styleId="Reviso">
    <w:name w:val="Revision"/>
    <w:hidden/>
    <w:uiPriority w:val="99"/>
    <w:semiHidden/>
    <w:rsid w:val="008879B6"/>
    <w:pPr>
      <w:spacing w:after="0" w:line="240" w:lineRule="auto"/>
    </w:pPr>
    <w:rPr>
      <w:rFonts w:ascii="Arial" w:eastAsia="Times New Roman" w:hAnsi="Arial" w:cs="Tahoma"/>
      <w:sz w:val="20"/>
      <w:szCs w:val="24"/>
    </w:rPr>
  </w:style>
  <w:style w:type="paragraph" w:customStyle="1" w:styleId="PargrafodaLista1">
    <w:name w:val="Parágrafo da Lista1"/>
    <w:basedOn w:val="Normal"/>
    <w:qFormat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Ecofont_Spranq_eco_Sans"/>
      <w:color w:val="auto"/>
      <w:sz w:val="24"/>
      <w:szCs w:val="24"/>
    </w:rPr>
  </w:style>
  <w:style w:type="paragraph" w:customStyle="1" w:styleId="Citao1">
    <w:name w:val="Citação1"/>
    <w:basedOn w:val="Normal"/>
    <w:next w:val="Normal"/>
    <w:link w:val="QuoteChar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Ecofont_Spranq_eco_Sans"/>
      <w:i/>
      <w:iCs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8879B6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879B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ind w:left="0" w:firstLine="0"/>
    </w:pPr>
    <w:rPr>
      <w:rFonts w:ascii="Ecofont_Spranq_eco_Sans" w:hAnsi="Ecofont_Spranq_eco_Sans" w:cs="Tahoma"/>
      <w:i/>
      <w:iCs/>
      <w:sz w:val="2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879B6"/>
  </w:style>
  <w:style w:type="character" w:customStyle="1" w:styleId="Nivel01Char">
    <w:name w:val="Nivel 01 Char"/>
    <w:basedOn w:val="Fontepargpadro"/>
    <w:link w:val="Nivel010"/>
    <w:locked/>
    <w:rsid w:val="008879B6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879B6"/>
    <w:pPr>
      <w:spacing w:before="480" w:after="120" w:line="276" w:lineRule="auto"/>
      <w:ind w:left="360" w:right="-15" w:hanging="360"/>
      <w:jc w:val="both"/>
    </w:pPr>
    <w:rPr>
      <w:rFonts w:ascii="Arial" w:eastAsia="MS Gothic" w:hAnsi="Arial" w:cs="Times New Roman"/>
      <w:b/>
      <w:bCs/>
      <w:sz w:val="32"/>
      <w:szCs w:val="32"/>
      <w:u w:val="none"/>
    </w:rPr>
  </w:style>
  <w:style w:type="paragraph" w:customStyle="1" w:styleId="textojustificado">
    <w:name w:val="texto_justificado"/>
    <w:basedOn w:val="Normal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comgrade3">
    <w:name w:val="Tabela com grade3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879B6"/>
    <w:rPr>
      <w:b/>
      <w:bCs/>
    </w:rPr>
  </w:style>
  <w:style w:type="character" w:customStyle="1" w:styleId="GradeColorida-nfase1Char">
    <w:name w:val="Grade Colorida - Ênfase 1 Char"/>
    <w:link w:val="GradeColorida-nfase11"/>
    <w:rsid w:val="008879B6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hAnsi="Ecofont_Spranq_eco_Sans" w:cs="Ecofont_Spranq_eco_Sans"/>
      <w:i/>
      <w:iCs/>
      <w:sz w:val="22"/>
      <w:szCs w:val="24"/>
      <w:lang w:val="x-none"/>
    </w:rPr>
  </w:style>
  <w:style w:type="character" w:customStyle="1" w:styleId="WW8Num2z1">
    <w:name w:val="WW8Num2z1"/>
    <w:rsid w:val="008879B6"/>
    <w:rPr>
      <w:i w:val="0"/>
    </w:rPr>
  </w:style>
  <w:style w:type="paragraph" w:customStyle="1" w:styleId="PargrafodaLista2">
    <w:name w:val="Parágrafo da Lista2"/>
    <w:basedOn w:val="Normal"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Tahoma"/>
      <w:i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879B6"/>
    <w:rPr>
      <w:i/>
      <w:iCs/>
    </w:rPr>
  </w:style>
  <w:style w:type="paragraph" w:customStyle="1" w:styleId="Nivel2">
    <w:name w:val="Nivel 2"/>
    <w:link w:val="Nivel2Char"/>
    <w:qFormat/>
    <w:rsid w:val="008879B6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8879B6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879B6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8879B6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8879B6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8879B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PADRO">
    <w:name w:val="PADRÃO"/>
    <w:rsid w:val="008879B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5E2235"/>
    <w:pPr>
      <w:spacing w:after="0" w:line="240" w:lineRule="auto"/>
      <w:ind w:left="4253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E2235"/>
    <w:rPr>
      <w:rFonts w:ascii="Times New Roman" w:eastAsia="Times New Roman" w:hAnsi="Times New Roman" w:cs="Times New Roman"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E2235"/>
    <w:pPr>
      <w:spacing w:after="120" w:line="276" w:lineRule="auto"/>
      <w:ind w:lef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E2235"/>
    <w:rPr>
      <w:rFonts w:ascii="Calibri" w:eastAsia="Times New Roman" w:hAnsi="Calibri" w:cs="Times New Roman"/>
    </w:rPr>
  </w:style>
  <w:style w:type="table" w:customStyle="1" w:styleId="TableGrid1">
    <w:name w:val="TableGrid1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B24D1"/>
    <w:rPr>
      <w:color w:val="605E5C"/>
      <w:shd w:val="clear" w:color="auto" w:fill="E1DFDD"/>
    </w:rPr>
  </w:style>
  <w:style w:type="numbering" w:customStyle="1" w:styleId="Semlista2">
    <w:name w:val="Sem lista2"/>
    <w:next w:val="Semlista"/>
    <w:uiPriority w:val="99"/>
    <w:semiHidden/>
    <w:unhideWhenUsed/>
    <w:rsid w:val="007270D0"/>
  </w:style>
  <w:style w:type="paragraph" w:customStyle="1" w:styleId="LpargrafoParecer">
    <w:name w:val="L_parágrafo_Parecer"/>
    <w:basedOn w:val="Cabealho"/>
    <w:link w:val="LpargrafoParecerChar"/>
    <w:autoRedefine/>
    <w:qFormat/>
    <w:rsid w:val="007270D0"/>
    <w:pPr>
      <w:numPr>
        <w:numId w:val="15"/>
      </w:numPr>
      <w:tabs>
        <w:tab w:val="clear" w:pos="4252"/>
        <w:tab w:val="clear" w:pos="8504"/>
        <w:tab w:val="left" w:pos="1418"/>
      </w:tabs>
      <w:spacing w:after="240"/>
      <w:ind w:left="0" w:firstLine="0"/>
    </w:pPr>
    <w:rPr>
      <w:rFonts w:cs="Times New Roman"/>
      <w:sz w:val="24"/>
      <w:szCs w:val="24"/>
      <w:lang w:eastAsia="en-US"/>
    </w:rPr>
  </w:style>
  <w:style w:type="character" w:customStyle="1" w:styleId="LpargrafoParecerChar">
    <w:name w:val="L_parágrafo_Parecer Char"/>
    <w:basedOn w:val="CabealhoChar"/>
    <w:link w:val="LpargrafoParecer"/>
    <w:rsid w:val="007270D0"/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7270D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7270D0"/>
  </w:style>
  <w:style w:type="paragraph" w:styleId="SemEspaamento">
    <w:name w:val="No Spacing"/>
    <w:uiPriority w:val="1"/>
    <w:qFormat/>
    <w:rsid w:val="007270D0"/>
    <w:pPr>
      <w:spacing w:after="0" w:line="240" w:lineRule="auto"/>
    </w:pPr>
    <w:rPr>
      <w:rFonts w:eastAsia="Calibri"/>
      <w:lang w:eastAsia="en-US"/>
    </w:rPr>
  </w:style>
  <w:style w:type="character" w:customStyle="1" w:styleId="eop">
    <w:name w:val="eop"/>
    <w:basedOn w:val="Fontepargpadro"/>
    <w:rsid w:val="007270D0"/>
  </w:style>
  <w:style w:type="paragraph" w:customStyle="1" w:styleId="LO-Normal">
    <w:name w:val="LO-Normal"/>
    <w:qFormat/>
    <w:rsid w:val="007270D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7270D0"/>
    <w:rPr>
      <w:color w:val="954F72"/>
      <w:u w:val="single"/>
    </w:rPr>
  </w:style>
  <w:style w:type="paragraph" w:customStyle="1" w:styleId="Estilo1">
    <w:name w:val="Estilo1"/>
    <w:basedOn w:val="Normal"/>
    <w:link w:val="Estilo1Char"/>
    <w:qFormat/>
    <w:rsid w:val="007270D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  <w:jc w:val="left"/>
    </w:pPr>
    <w:rPr>
      <w:rFonts w:ascii="Arial" w:hAnsi="Arial" w:cs="Arial"/>
      <w:i/>
      <w:iCs/>
      <w:color w:val="auto"/>
      <w:sz w:val="20"/>
      <w:szCs w:val="20"/>
      <w:lang w:eastAsia="en-US"/>
    </w:rPr>
  </w:style>
  <w:style w:type="character" w:customStyle="1" w:styleId="Estilo1Char">
    <w:name w:val="Estilo1 Char"/>
    <w:basedOn w:val="Fontepargpadro"/>
    <w:link w:val="Estilo1"/>
    <w:rsid w:val="007270D0"/>
    <w:rPr>
      <w:rFonts w:ascii="Arial" w:eastAsia="Calibri" w:hAnsi="Arial" w:cs="Arial"/>
      <w:i/>
      <w:iCs/>
      <w:sz w:val="20"/>
      <w:szCs w:val="20"/>
      <w:shd w:val="clear" w:color="auto" w:fill="FFFFCC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270D0"/>
    <w:rPr>
      <w:color w:val="954F72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31B3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styleId="Sumrio1">
    <w:name w:val="toc 1"/>
    <w:basedOn w:val="Normal"/>
    <w:next w:val="Normal"/>
    <w:autoRedefine/>
    <w:uiPriority w:val="39"/>
    <w:unhideWhenUsed/>
    <w:rsid w:val="004E1741"/>
    <w:pPr>
      <w:tabs>
        <w:tab w:val="right" w:leader="dot" w:pos="9639"/>
      </w:tabs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B31B3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elacomgrade4">
    <w:name w:val="Tabela com grade4"/>
    <w:basedOn w:val="Tabelanormal"/>
    <w:next w:val="Tabelacomgrade"/>
    <w:rsid w:val="001A3041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mages/conteudo/ArquivosCGNOR/ANEXO-IN-N-05.pdf" TargetMode="External"/><Relationship Id="rId13" Type="http://schemas.openxmlformats.org/officeDocument/2006/relationships/hyperlink" Target="http://www.tcu.gov.br/arquivosrca/001.003.009.031.htm" TargetMode="External"/><Relationship Id="rId18" Type="http://schemas.openxmlformats.org/officeDocument/2006/relationships/hyperlink" Target="http://www.tcu.gov.br/arquivosrca/001.003.009.036.ht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tcu.gov.br/arquivosrca/001.003.009.04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cu.gov.br/arquivosrca/001.003.009.030.htm" TargetMode="External"/><Relationship Id="rId17" Type="http://schemas.openxmlformats.org/officeDocument/2006/relationships/hyperlink" Target="http://www.tcu.gov.br/arquivosrca/001.003.009.035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cu.gov.br/arquivosrca/001.003.009.034.htm" TargetMode="External"/><Relationship Id="rId20" Type="http://schemas.openxmlformats.org/officeDocument/2006/relationships/hyperlink" Target="http://www.tcu.gov.br/arquivosrca/001.003.009.038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u.gov.br/arquivosrca/001.003.009.029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cu.gov.br/arquivosrca/001.003.009.033.ht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tcu.gov.br/arquivosrca/001.003.009.028.htm" TargetMode="External"/><Relationship Id="rId19" Type="http://schemas.openxmlformats.org/officeDocument/2006/relationships/hyperlink" Target="http://www.tcu.gov.br/arquivosrca/001.003.009.03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1/lei/l12527.htm" TargetMode="External"/><Relationship Id="rId14" Type="http://schemas.openxmlformats.org/officeDocument/2006/relationships/hyperlink" Target="http://www.tcu.gov.br/arquivosrca/001.003.009.032.ht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35F0-1869-4A16-A710-BB9915D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1945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RO</dc:creator>
  <cp:keywords/>
  <cp:lastModifiedBy>Jeferson Schurmann</cp:lastModifiedBy>
  <cp:revision>2</cp:revision>
  <cp:lastPrinted>2020-10-29T16:19:00Z</cp:lastPrinted>
  <dcterms:created xsi:type="dcterms:W3CDTF">2020-10-29T16:35:00Z</dcterms:created>
  <dcterms:modified xsi:type="dcterms:W3CDTF">2020-10-29T16:35:00Z</dcterms:modified>
</cp:coreProperties>
</file>